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8E9F9" w14:textId="77777777" w:rsidR="00752D77" w:rsidRPr="00892CD6" w:rsidRDefault="00752D77" w:rsidP="00752D77">
      <w:pPr>
        <w:jc w:val="center"/>
        <w:rPr>
          <w:rFonts w:ascii="Times New Roman" w:hAnsi="Times New Roman" w:cs="Times New Roman"/>
          <w:b/>
          <w:sz w:val="36"/>
          <w:szCs w:val="36"/>
          <w:u w:val="single"/>
        </w:rPr>
      </w:pPr>
      <w:r w:rsidRPr="00892CD6">
        <w:rPr>
          <w:rFonts w:ascii="Times New Roman" w:hAnsi="Times New Roman" w:cs="Times New Roman"/>
          <w:b/>
          <w:sz w:val="36"/>
          <w:szCs w:val="36"/>
          <w:u w:val="single"/>
        </w:rPr>
        <w:t>Extraction and analysis of microbiomes associated with rice roots</w:t>
      </w:r>
    </w:p>
    <w:p w14:paraId="7B24C747" w14:textId="77777777" w:rsidR="00752D77" w:rsidRPr="00892CD6" w:rsidRDefault="00752D77" w:rsidP="00752D77">
      <w:pPr>
        <w:jc w:val="center"/>
        <w:rPr>
          <w:rFonts w:ascii="Times New Roman" w:hAnsi="Times New Roman" w:cs="Times New Roman"/>
          <w:b/>
          <w:sz w:val="36"/>
          <w:szCs w:val="36"/>
          <w:u w:val="single"/>
        </w:rPr>
      </w:pPr>
    </w:p>
    <w:p w14:paraId="4CFDED1F" w14:textId="00C612F7" w:rsidR="00752D77" w:rsidRPr="00892CD6" w:rsidRDefault="00752D77" w:rsidP="00752D77">
      <w:pPr>
        <w:jc w:val="center"/>
        <w:rPr>
          <w:rFonts w:ascii="Times New Roman" w:hAnsi="Times New Roman" w:cs="Times New Roman"/>
          <w:sz w:val="36"/>
          <w:szCs w:val="36"/>
          <w:vertAlign w:val="superscript"/>
        </w:rPr>
      </w:pPr>
      <w:r w:rsidRPr="00892CD6">
        <w:rPr>
          <w:rFonts w:ascii="Times New Roman" w:hAnsi="Times New Roman" w:cs="Times New Roman"/>
          <w:sz w:val="36"/>
          <w:szCs w:val="36"/>
        </w:rPr>
        <w:t>Joseph Edwards</w:t>
      </w:r>
      <w:r w:rsidRPr="00892CD6">
        <w:rPr>
          <w:rFonts w:ascii="Times New Roman" w:hAnsi="Times New Roman" w:cs="Times New Roman"/>
          <w:sz w:val="36"/>
          <w:szCs w:val="36"/>
          <w:vertAlign w:val="superscript"/>
        </w:rPr>
        <w:t>1,a,b</w:t>
      </w:r>
      <w:r w:rsidRPr="00892CD6">
        <w:rPr>
          <w:rFonts w:ascii="Times New Roman" w:hAnsi="Times New Roman" w:cs="Times New Roman"/>
          <w:sz w:val="36"/>
          <w:szCs w:val="36"/>
        </w:rPr>
        <w:t>, Christian Santos-Medellín</w:t>
      </w:r>
      <w:r w:rsidRPr="00892CD6">
        <w:rPr>
          <w:rFonts w:ascii="Times New Roman" w:hAnsi="Times New Roman" w:cs="Times New Roman"/>
          <w:sz w:val="36"/>
          <w:szCs w:val="36"/>
          <w:vertAlign w:val="superscript"/>
        </w:rPr>
        <w:t>1,</w:t>
      </w:r>
      <w:r w:rsidR="00892CD6" w:rsidRPr="00892CD6">
        <w:rPr>
          <w:rFonts w:ascii="Times New Roman" w:hAnsi="Times New Roman" w:cs="Times New Roman"/>
          <w:sz w:val="36"/>
          <w:szCs w:val="36"/>
          <w:vertAlign w:val="superscript"/>
        </w:rPr>
        <w:t>a</w:t>
      </w:r>
      <w:r w:rsidRPr="00892CD6">
        <w:rPr>
          <w:rFonts w:ascii="Times New Roman" w:hAnsi="Times New Roman" w:cs="Times New Roman"/>
          <w:sz w:val="36"/>
          <w:szCs w:val="36"/>
        </w:rPr>
        <w:t xml:space="preserve">, and </w:t>
      </w:r>
      <w:proofErr w:type="spellStart"/>
      <w:r w:rsidRPr="00892CD6">
        <w:rPr>
          <w:rFonts w:ascii="Times New Roman" w:hAnsi="Times New Roman" w:cs="Times New Roman"/>
          <w:sz w:val="36"/>
          <w:szCs w:val="36"/>
        </w:rPr>
        <w:t>Venkatesan</w:t>
      </w:r>
      <w:proofErr w:type="spellEnd"/>
      <w:r w:rsidRPr="00892CD6">
        <w:rPr>
          <w:rFonts w:ascii="Times New Roman" w:hAnsi="Times New Roman" w:cs="Times New Roman"/>
          <w:sz w:val="36"/>
          <w:szCs w:val="36"/>
        </w:rPr>
        <w:t xml:space="preserve"> Sundaresan</w:t>
      </w:r>
      <w:r w:rsidRPr="00892CD6">
        <w:rPr>
          <w:rFonts w:ascii="Times New Roman" w:hAnsi="Times New Roman" w:cs="Times New Roman"/>
          <w:sz w:val="36"/>
          <w:szCs w:val="36"/>
          <w:vertAlign w:val="superscript"/>
        </w:rPr>
        <w:t>1,2,*</w:t>
      </w:r>
    </w:p>
    <w:p w14:paraId="4B8CA128" w14:textId="77777777" w:rsidR="00752D77" w:rsidRPr="00892CD6" w:rsidRDefault="00752D77" w:rsidP="00752D77">
      <w:pPr>
        <w:jc w:val="center"/>
        <w:rPr>
          <w:rFonts w:ascii="Times New Roman" w:hAnsi="Times New Roman" w:cs="Times New Roman"/>
          <w:b/>
          <w:sz w:val="36"/>
          <w:szCs w:val="36"/>
          <w:u w:val="single"/>
        </w:rPr>
      </w:pPr>
    </w:p>
    <w:p w14:paraId="18F3B964" w14:textId="66B9ABF0"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1</w:t>
      </w:r>
      <w:r w:rsidRPr="00892CD6">
        <w:rPr>
          <w:rFonts w:ascii="Times New Roman" w:hAnsi="Times New Roman" w:cs="Times New Roman"/>
          <w:sz w:val="36"/>
          <w:szCs w:val="36"/>
        </w:rPr>
        <w:t xml:space="preserve"> Department of Plant Biology, University of California, Davis</w:t>
      </w:r>
    </w:p>
    <w:p w14:paraId="591BDE82" w14:textId="7C05F0F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2</w:t>
      </w:r>
      <w:r w:rsidRPr="00892CD6">
        <w:rPr>
          <w:rFonts w:ascii="Times New Roman" w:hAnsi="Times New Roman" w:cs="Times New Roman"/>
          <w:sz w:val="36"/>
          <w:szCs w:val="36"/>
        </w:rPr>
        <w:t xml:space="preserve"> Department of Plant Sciences, University of California, Davis</w:t>
      </w:r>
    </w:p>
    <w:p w14:paraId="0F9F9662" w14:textId="49D24554" w:rsidR="00752D77" w:rsidRPr="00892CD6" w:rsidRDefault="00892CD6" w:rsidP="00752D77">
      <w:pPr>
        <w:jc w:val="center"/>
        <w:rPr>
          <w:rFonts w:ascii="Times New Roman" w:hAnsi="Times New Roman" w:cs="Times New Roman"/>
          <w:sz w:val="36"/>
          <w:szCs w:val="36"/>
        </w:rPr>
      </w:pPr>
      <w:proofErr w:type="spellStart"/>
      <w:r w:rsidRPr="00892CD6">
        <w:rPr>
          <w:rFonts w:ascii="Times New Roman" w:hAnsi="Times New Roman" w:cs="Times New Roman"/>
          <w:sz w:val="36"/>
          <w:szCs w:val="36"/>
          <w:vertAlign w:val="superscript"/>
        </w:rPr>
        <w:t>a</w:t>
      </w:r>
      <w:proofErr w:type="spellEnd"/>
      <w:r w:rsidRPr="00892CD6">
        <w:rPr>
          <w:rFonts w:ascii="Times New Roman" w:hAnsi="Times New Roman" w:cs="Times New Roman"/>
          <w:sz w:val="36"/>
          <w:szCs w:val="36"/>
        </w:rPr>
        <w:t xml:space="preserve"> These authors contributed equally</w:t>
      </w:r>
    </w:p>
    <w:p w14:paraId="56A2A710" w14:textId="3A78563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b</w:t>
      </w:r>
      <w:r w:rsidRPr="00892CD6">
        <w:rPr>
          <w:rFonts w:ascii="Times New Roman" w:hAnsi="Times New Roman" w:cs="Times New Roman"/>
          <w:sz w:val="36"/>
          <w:szCs w:val="36"/>
        </w:rPr>
        <w:t xml:space="preserve"> Current address: Department of Integrative Biology, University of Texas, Austin</w:t>
      </w:r>
    </w:p>
    <w:p w14:paraId="35916F1A" w14:textId="2C3B1458" w:rsidR="00892CD6" w:rsidRPr="00892CD6" w:rsidRDefault="00892CD6" w:rsidP="00892CD6">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w:t>
      </w:r>
      <w:r w:rsidRPr="00892CD6">
        <w:rPr>
          <w:rFonts w:ascii="Times New Roman" w:hAnsi="Times New Roman" w:cs="Times New Roman"/>
          <w:sz w:val="36"/>
          <w:szCs w:val="36"/>
        </w:rPr>
        <w:t xml:space="preserve"> To whom correspondence should be addressed: sundar@ucdavis.edu</w:t>
      </w:r>
    </w:p>
    <w:p w14:paraId="46084334" w14:textId="77777777" w:rsidR="00892CD6" w:rsidRPr="00892CD6" w:rsidRDefault="00892CD6" w:rsidP="00752D77">
      <w:pPr>
        <w:jc w:val="center"/>
        <w:rPr>
          <w:rFonts w:ascii="Times New Roman" w:hAnsi="Times New Roman" w:cs="Times New Roman"/>
        </w:rPr>
      </w:pPr>
    </w:p>
    <w:p w14:paraId="6B24D199" w14:textId="77777777" w:rsidR="00752D77" w:rsidRDefault="00752D77" w:rsidP="00752D77">
      <w:pPr>
        <w:jc w:val="center"/>
        <w:rPr>
          <w:rFonts w:ascii="Times New Roman" w:hAnsi="Times New Roman" w:cs="Times New Roman"/>
          <w:b/>
          <w:u w:val="single"/>
        </w:rPr>
      </w:pPr>
      <w:r>
        <w:rPr>
          <w:rFonts w:ascii="Times New Roman" w:hAnsi="Times New Roman" w:cs="Times New Roman"/>
          <w:b/>
          <w:u w:val="single"/>
        </w:rPr>
        <w:br w:type="page"/>
      </w:r>
    </w:p>
    <w:p w14:paraId="7226B5E9" w14:textId="0528D5FC" w:rsidR="00997557" w:rsidRPr="00A71991" w:rsidRDefault="00997557">
      <w:pPr>
        <w:jc w:val="both"/>
        <w:rPr>
          <w:rFonts w:ascii="Times New Roman" w:hAnsi="Times New Roman" w:cs="Times New Roman"/>
        </w:rPr>
      </w:pPr>
    </w:p>
    <w:p w14:paraId="521DB13E" w14:textId="77777777" w:rsidR="00997557" w:rsidRDefault="00680A31">
      <w:pPr>
        <w:jc w:val="both"/>
        <w:rPr>
          <w:rFonts w:ascii="Times New Roman" w:hAnsi="Times New Roman" w:cs="Times New Roman"/>
          <w:u w:val="single"/>
        </w:rPr>
      </w:pPr>
      <w:r w:rsidRPr="00A71991">
        <w:rPr>
          <w:rFonts w:ascii="Times New Roman" w:hAnsi="Times New Roman" w:cs="Times New Roman"/>
          <w:u w:val="single"/>
        </w:rPr>
        <w:t>Abstract</w:t>
      </w:r>
    </w:p>
    <w:p w14:paraId="027EAC69" w14:textId="77777777" w:rsidR="00752D77" w:rsidRPr="00A71991" w:rsidRDefault="00752D77">
      <w:pPr>
        <w:jc w:val="both"/>
        <w:rPr>
          <w:rFonts w:ascii="Times New Roman" w:hAnsi="Times New Roman" w:cs="Times New Roman"/>
          <w:u w:val="single"/>
        </w:rPr>
      </w:pPr>
    </w:p>
    <w:p w14:paraId="58256C44" w14:textId="6E4E9329" w:rsidR="00997557" w:rsidRPr="00A71991" w:rsidRDefault="00680A31">
      <w:pPr>
        <w:jc w:val="both"/>
        <w:rPr>
          <w:rFonts w:ascii="Times New Roman" w:hAnsi="Times New Roman" w:cs="Times New Roman"/>
        </w:rPr>
      </w:pPr>
      <w:r w:rsidRPr="00A71991">
        <w:rPr>
          <w:rFonts w:ascii="Times New Roman" w:hAnsi="Times New Roman" w:cs="Times New Roman"/>
        </w:rPr>
        <w:t>Plant roots associate with a wide diversity of bacteria and archaea</w:t>
      </w:r>
      <w:r w:rsidR="00D10B03">
        <w:rPr>
          <w:rFonts w:ascii="Times New Roman" w:hAnsi="Times New Roman" w:cs="Times New Roman"/>
        </w:rPr>
        <w:t xml:space="preserve"> across the root-soil spectrum</w:t>
      </w:r>
      <w:r w:rsidRPr="00A71991">
        <w:rPr>
          <w:rFonts w:ascii="Times New Roman" w:hAnsi="Times New Roman" w:cs="Times New Roman"/>
        </w:rPr>
        <w:t xml:space="preserve">. </w:t>
      </w:r>
      <w:r w:rsidR="00D10B03">
        <w:rPr>
          <w:rFonts w:ascii="Times New Roman" w:hAnsi="Times New Roman" w:cs="Times New Roman"/>
        </w:rPr>
        <w:t>The rhizosphere</w:t>
      </w:r>
      <w:r w:rsidRPr="00A71991">
        <w:rPr>
          <w:rFonts w:ascii="Times New Roman" w:hAnsi="Times New Roman" w:cs="Times New Roman"/>
        </w:rPr>
        <w:t xml:space="preserve"> microbiota, the communities of microbes in the soil adjacent to the root, can contain </w:t>
      </w:r>
      <w:r w:rsidR="003C707D">
        <w:rPr>
          <w:rFonts w:ascii="Times New Roman" w:hAnsi="Times New Roman" w:cs="Times New Roman"/>
        </w:rPr>
        <w:t xml:space="preserve">up to </w:t>
      </w:r>
      <w:r w:rsidR="0036570A">
        <w:rPr>
          <w:rFonts w:ascii="Times New Roman" w:hAnsi="Times New Roman" w:cs="Times New Roman"/>
        </w:rPr>
        <w:t xml:space="preserve">10 billion bacterial </w:t>
      </w:r>
      <w:r w:rsidR="003C707D">
        <w:rPr>
          <w:rFonts w:ascii="Times New Roman" w:hAnsi="Times New Roman" w:cs="Times New Roman"/>
        </w:rPr>
        <w:t xml:space="preserve">cells </w:t>
      </w:r>
      <w:r w:rsidRPr="00A71991">
        <w:rPr>
          <w:rFonts w:ascii="Times New Roman" w:hAnsi="Times New Roman" w:cs="Times New Roman"/>
        </w:rPr>
        <w:t>per gram of soil</w:t>
      </w:r>
      <w:r w:rsidR="00A461FA">
        <w:rPr>
          <w:rFonts w:ascii="Times New Roman" w:hAnsi="Times New Roman" w:cs="Times New Roman"/>
        </w:rPr>
        <w:t xml:space="preserve"> </w:t>
      </w:r>
      <w:r w:rsidR="00BF0DA0">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"10.1371/journal.pone.0087217", "ISSN" : "1932-6203", "abstract" : "Despite an exceptional number of bacterial cells and species in soils, bacterial diversity seems to have little effect on soil processes, such as respiration or nitrification, that can be affected by interactions between bacterial cells. The aim of this study is to understand how bacterial cells are distributed in soil to better understand the scaling between cell-to-cell interactions and what can be measured in a few milligrams, or more, of soil. Based on the analysis of 744 images of observed bacterial distributions in soil thin sections taken at different depths, we found that the inter-cell distance was, on average 12.46 \u00b5m and that these inter-cell distances were shorter near the soil surface (10.38 \u00b5m) than at depth (&gt;18 \u00b5m), due to changes in cell densities. These images were also used to develop a spatial statistical model, based on Log Gaussian Cox Processes, to analyse the 2D distribution of cells and construct realistic 3D bacterial distributions. Our analyses suggest that despite the very high number of cells and species in soil, bacteria only interact with a few other individuals. For example, at bacterial densities commonly found in bulk soil (108 cells g\u22121 soil), the number of neighbours a single bacterium has within an interaction distance of ca. 20 \u00b5m is relatively limited (120 cells on average). Making conservative assumptions about the distribution of species, we show that such neighbourhoods contain less than 100 species. This value did not change appreciably as a function of the overall diversity in soil, suggesting that the diversity of soil bacterial communities may be species-saturated. All in all, this work provides precise data on bacterial distributions, a novel way to model them at the micrometer scale as well as some new insights on the degree of interactions between individual bacterial cells in soils.", "author" : [ { "dropping-particle" : "", "family" : "Raynaud", "given" : "Xavier", "non-dropping-particle" : "", "parse-names" : false, "suffix" : "" }, { "dropping-particle" : "", "family" : "Nunan", "given" : "Naoise", "non-dropping-particle" : "", "parse-names" : false, "suffix" : "" } ], "container-title" : "PLoS ONE", "editor" : [ { "dropping-particle" : "", "family" : "Pappalardo", "given" : "Francesco", "non-dropping-particle" : "", "parse-names" : false, "suffix" : "" } ], "id" : "ITEM-1", "issue" : "1", "issued" : { "date-parts" : [ [ "2014", "1", "28" ] ] }, "page" : "e87217", "publisher" : "Public Library of Science", "title" : "Spatial Ecology of Bacteria at the Microscale in Soil", "type" : "article-journal", "volume" : "9" }, "uris" : [ "http://www.mendeley.com/documents/?uuid=8608e36a-97e7-3024-8501-045feb52e3b1" ] } ], "mendeley" : { "formattedCitation" : "[1]", "plainTextFormattedCitation" : "[1]" }, "properties" : {  }, "schema" : "https://github.com/citation-style-language/schema/raw/master/csl-citation.json" }</w:instrText>
      </w:r>
      <w:r w:rsidR="00BF0DA0">
        <w:rPr>
          <w:rFonts w:ascii="Times New Roman" w:hAnsi="Times New Roman" w:cs="Times New Roman"/>
        </w:rPr>
        <w:fldChar w:fldCharType="separate"/>
      </w:r>
      <w:r w:rsidR="00BF0DA0" w:rsidRPr="00BF0DA0">
        <w:rPr>
          <w:rFonts w:ascii="Times New Roman" w:hAnsi="Times New Roman" w:cs="Times New Roman"/>
          <w:noProof/>
        </w:rPr>
        <w:t>[1]</w:t>
      </w:r>
      <w:r w:rsidR="00BF0DA0">
        <w:rPr>
          <w:rFonts w:ascii="Times New Roman" w:hAnsi="Times New Roman" w:cs="Times New Roman"/>
        </w:rPr>
        <w:fldChar w:fldCharType="end"/>
      </w:r>
      <w:r w:rsidRPr="00A71991">
        <w:rPr>
          <w:rFonts w:ascii="Times New Roman" w:hAnsi="Times New Roman" w:cs="Times New Roman"/>
        </w:rPr>
        <w:t xml:space="preserve"> and can play important roles for the fitness of the host plant. </w:t>
      </w:r>
      <w:r w:rsidR="00F21217" w:rsidRPr="00A71991">
        <w:rPr>
          <w:rFonts w:ascii="Times New Roman" w:hAnsi="Times New Roman" w:cs="Times New Roman"/>
        </w:rPr>
        <w:t xml:space="preserve">Subsets </w:t>
      </w:r>
      <w:r w:rsidRPr="00A71991">
        <w:rPr>
          <w:rFonts w:ascii="Times New Roman" w:hAnsi="Times New Roman" w:cs="Times New Roman"/>
        </w:rPr>
        <w:t xml:space="preserve">of the rhizospheric microbiota can colonize the root surface (rhizoplane) and the root interior (endosphere), forming an intimate relationship with the host plant. </w:t>
      </w:r>
      <w:r w:rsidR="00F21217" w:rsidRPr="00A71991">
        <w:rPr>
          <w:rFonts w:ascii="Times New Roman" w:hAnsi="Times New Roman" w:cs="Times New Roman"/>
        </w:rPr>
        <w:t xml:space="preserve">Compositional analysis </w:t>
      </w:r>
      <w:r w:rsidRPr="00A71991">
        <w:rPr>
          <w:rFonts w:ascii="Times New Roman" w:hAnsi="Times New Roman" w:cs="Times New Roman"/>
        </w:rPr>
        <w:t xml:space="preserve">of these communities is important to develop tools in order to manipulate root-associated microbiota for increased crop productivity. Due to the reduced cost and increasing throughput of </w:t>
      </w:r>
      <w:r w:rsidR="00130A3B" w:rsidRPr="00A71991">
        <w:rPr>
          <w:rFonts w:ascii="Times New Roman" w:hAnsi="Times New Roman" w:cs="Times New Roman"/>
        </w:rPr>
        <w:t>next-generation sequencing, major advances in deciphering these communities have</w:t>
      </w:r>
      <w:r w:rsidRPr="00A71991">
        <w:rPr>
          <w:rFonts w:ascii="Times New Roman" w:hAnsi="Times New Roman" w:cs="Times New Roman"/>
        </w:rPr>
        <w:t xml:space="preserve"> recently been achieved</w:t>
      </w:r>
      <w:r w:rsidR="00130A3B" w:rsidRPr="00A71991">
        <w:rPr>
          <w:rFonts w:ascii="Times New Roman" w:hAnsi="Times New Roman" w:cs="Times New Roman"/>
        </w:rPr>
        <w:t>,</w:t>
      </w:r>
      <w:r w:rsidRPr="00A71991">
        <w:rPr>
          <w:rFonts w:ascii="Times New Roman" w:hAnsi="Times New Roman" w:cs="Times New Roman"/>
        </w:rPr>
        <w:t xml:space="preserve"> mainly through the use of amplicon sequencing of the 16S rRNA gene. Here we first present a protocol for dissecting the microbiota from various root compartments</w:t>
      </w:r>
      <w:r w:rsidR="00130A3B" w:rsidRPr="00A71991">
        <w:rPr>
          <w:rFonts w:ascii="Times New Roman" w:hAnsi="Times New Roman" w:cs="Times New Roman"/>
        </w:rPr>
        <w:t>, developed using rice as a model</w:t>
      </w:r>
      <w:r w:rsidRPr="00A71991">
        <w:rPr>
          <w:rFonts w:ascii="Times New Roman" w:hAnsi="Times New Roman" w:cs="Times New Roman"/>
        </w:rPr>
        <w:t>. We next present a method for amplifying fragments of the 16S rRNA gene using a dual index approach. Finally, we present a simple workflow for analyzing the resulting sequencing data to make ecological inferences.</w:t>
      </w:r>
    </w:p>
    <w:p w14:paraId="2EB75741" w14:textId="77777777" w:rsidR="00997557" w:rsidRPr="00A71991" w:rsidRDefault="00997557">
      <w:pPr>
        <w:jc w:val="both"/>
        <w:rPr>
          <w:rFonts w:ascii="Times New Roman" w:hAnsi="Times New Roman" w:cs="Times New Roman"/>
        </w:rPr>
      </w:pPr>
    </w:p>
    <w:p w14:paraId="4A9B1754"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Keywords</w:t>
      </w:r>
    </w:p>
    <w:p w14:paraId="3ADACCA1" w14:textId="269FC056" w:rsidR="00892CD6" w:rsidRDefault="00680A31">
      <w:pPr>
        <w:jc w:val="both"/>
        <w:rPr>
          <w:rFonts w:ascii="Times New Roman" w:hAnsi="Times New Roman" w:cs="Times New Roman"/>
        </w:rPr>
      </w:pPr>
      <w:r w:rsidRPr="00A71991">
        <w:rPr>
          <w:rFonts w:ascii="Times New Roman" w:hAnsi="Times New Roman" w:cs="Times New Roman"/>
        </w:rPr>
        <w:t>Root microbiome, amplicon sequencing, rhizosphere</w:t>
      </w:r>
    </w:p>
    <w:p w14:paraId="59A27B82" w14:textId="77777777" w:rsidR="00892CD6" w:rsidRDefault="00892CD6">
      <w:pPr>
        <w:rPr>
          <w:rFonts w:ascii="Times New Roman" w:hAnsi="Times New Roman" w:cs="Times New Roman"/>
        </w:rPr>
      </w:pPr>
      <w:r>
        <w:rPr>
          <w:rFonts w:ascii="Times New Roman" w:hAnsi="Times New Roman" w:cs="Times New Roman"/>
        </w:rPr>
        <w:br w:type="page"/>
      </w:r>
    </w:p>
    <w:p w14:paraId="66526E76"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lastRenderedPageBreak/>
        <w:t>Background</w:t>
      </w:r>
    </w:p>
    <w:p w14:paraId="03649FFA" w14:textId="7BC58438" w:rsidR="00997557" w:rsidRPr="00A71991" w:rsidRDefault="00680A31">
      <w:pPr>
        <w:jc w:val="both"/>
        <w:rPr>
          <w:rFonts w:ascii="Times New Roman" w:hAnsi="Times New Roman" w:cs="Times New Roman"/>
        </w:rPr>
      </w:pPr>
      <w:r w:rsidRPr="00A71991">
        <w:rPr>
          <w:rFonts w:ascii="Times New Roman" w:hAnsi="Times New Roman" w:cs="Times New Roman"/>
        </w:rPr>
        <w:t>Various plant root niches host different microbial communities (microbiota) originating from the soil</w:t>
      </w:r>
      <w:r w:rsidR="00F60791">
        <w:rPr>
          <w:rFonts w:ascii="Times New Roman" w:hAnsi="Times New Roman" w:cs="Times New Roman"/>
        </w:rPr>
        <w:t xml:space="preserve"> </w:t>
      </w:r>
      <w:r w:rsidR="00E656E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"id" : "ITEM-2", "itemData" : { "DOI" : "10.1038/nature11336", "ISBN" : "0028-0836", "ISSN" : "1476-4687", "PMID" : "22859207", "abstract" : "The plant root defines the interface between a multicellular eukaryote and soil, one of the richest microbial ecosystems on Earth. Notably, soil bacteria are able to multiply inside roots as benign endophytes and modulate plant growth and development, with implications ranging from enhanced crop productivity to phytoremediation. Endophytic colonization represents an apparent paradox of plant innate immunity because plant cells can detect an array of microbe-associated molecular patterns (also known as MAMPs) to initiate immune responses to terminate microbial multiplication. Several studies attempted to describe the structure of bacterial root endophytes; however, different sampling protocols and low-resolution profiling methods make it difficult to infer general principles. Here we describe methodology to characterize and compare soil- and root-inhabiting bacterial communities, which reveals not only a function for metabolically active plant cells but also for inert cell-wall features in the selection of soil bacteria for host colonization. We show that the roots of Arabidopsis thaliana, grown in different natural soils under controlled environmental conditions, are preferentially colonized by Proteobacteria, Bacteroidetes and Actinobacteria, and each bacterial phylum is represented by a dominating class or family. Soil type defines the composition of root-inhabiting bacterial communities and host genotype determines their ribotype profiles to a limited extent. The identification of soil-type-specific members within the root-inhabiting assemblies supports our conclusion that these represent soil-derived root endophytes. Surprisingly, plant cell-wall features of other tested plant species seem to provide a sufficient cue for the assembly of approximately 40% of the Arabidopsis bacterial root-inhabiting microbiota, with a bias for Betaproteobacteria. Thus, this root sub-community may not be Arabidopsis-specific but saprophytic bacteria that would naturally be found on any plant root or plant debris in the tested soils. By contrast, colonization of Arabidopsis roots by members of the Actinobacteria depends on other cues from metabolically active host cells.", "author" : [ { "dropping-particle" : "", "family" : "Bulgarelli", "given" : "Davide", "non-dropping-particle" : "", "parse-names" : false, "suffix" : "" }, { "dropping-particle" : "", "family" : "Rott", "given" : "Matthias", "non-dropping-particle" : "", "parse-names" : false, "suffix" : "" }, { "dropping-particle" : "", "family" : "Schlaeppi", "given" : "Klaus", "non-dropping-particle" : "", "parse-names" : false, "suffix" : "" }, { "dropping-particle" : "", "family" : "Loren van Themaat", "given" : "Emiel", "non-dropping-particle" : "Ver", "parse-names" : false, "suffix" : "" }, { "dropping-particle" : "", "family" : "Ahmadinejad", "given" : "Nahal", "non-dropping-particle" : "", "parse-names" : false, "suffix" : "" }, { "dropping-particle" : "", "family" : "Assenza", "given" : "Federica", "non-dropping-particle" : "", "parse-names" : false, "suffix" : "" }, { "dropping-particle" : "", "family" : "Rauf", "given" : "Philipp", "non-dropping-particle" : "", "parse-names" : false, "suffix" : "" }, { "dropping-particle" : "", "family" : "Huettel", "given" : "Bruno", "non-dropping-particle" : "", "parse-names" : false, "suffix" : "" }, { "dropping-particle" : "", "family" : "Reinhardt", "given" : "Richard", "non-dropping-particle" : "", "parse-names" : false, "suffix" : "" }, { "dropping-particle" : "", "family" : "Schmelzer", "given" : "Elmon", "non-dropping-particle" : "", "parse-names" : false, "suffix" : "" }, { "dropping-particle" : "", "family" : "Peplies", "given" : "Joerg", "non-dropping-particle" : "", "parse-names" : false, "suffix" : "" }, { "dropping-particle" : "", "family" : "Gloeckner", "given" : "Frank Oliver", "non-dropping-particle" : "", "parse-names" : false, "suffix" : "" }, { "dropping-particle" : "", "family" : "Amann", "given" : "Rudolf", "non-dropping-particle" : "", "parse-names" : false, "suffix" : "" }, { "dropping-particle" : "", "family" : "Eickhorst", "given" : "Thilo", "non-dropping-particle" : "", "parse-names" : false, "suffix" : "" }, { "dropping-particle" : "", "family" : "Schulze-Lefert", "given" : "Paul", "non-dropping-particle" : "", "parse-names" : false, "suffix" : "" } ], "container-title" : "Nature", "id" : "ITEM-2", "issue" : "7409", "issued" : { "date-parts" : [ [ "2012", "8", "1" ] ] }, "page" : "91-5", "publisher" : "Nature Research", "title" : "Revealing structure and assembly cues for Arabidopsis root-inhabiting bacterial microbiota.", "type" : "article-journal", "volume" : "488" }, "uris" : [ "http://www.mendeley.com/documents/?uuid=617dbde6-276c-3699-9bbc-4021fe3d11d3" ] }, { "id" : "ITEM-3",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"ITEM-3", "issue" : "8", "issued" : { "date-parts" : [ [ "2015" ] ] }, "page" : "E911-20", "title" : "Structure, variation, and assembly of the root-associated microbiomes of rice.", "type" : "article-journal", "volume" : "112" }, "uris" : [ "http://www.mendeley.com/documents/?uuid=3f992e1d-7e4d-4564-9e9d-5352eac6af18" ] }, { "id" : "ITEM-4", "itemData" : { "abstract" : "Bacteria living on and in leaves and roots influence many aspects of plant health, so the extent of a plant/'s genetic control over its microbiota is of great interest to crop breeders and evolutionary biologists. Laboratory-based studies, because they poorly simulate true environmental heterogeneity, may misestimate or totally miss the influence of certain host genes on the microbiome. Here we report a large-scale field experiment to disentangle the effects of genotype, environment, age and year of harvest on bacterial communities associated with leaves and roots of Boechera stricta (Brassicaceae), a perennial wild mustard. Host genetic control of the microbiome is evident in leaves but not roots, and varies substantially among sites. Microbiome composition also shifts as plants age. Furthermore, a large proportion of leaf bacterial groups are shared with roots, suggesting inoculation from soil. Our results demonstrate how genotype-by-environment interactions contribute to the complexity of microbiome assembly in natural environments.", "author" : [ { "dropping-particle" : "", "family" : "Wagner", "given" : "Maggie R", "non-dropping-particle" : "", "parse-names" : false, "suffix" : "" }, { "dropping-particle" : "", "family" : "Lundberg", "given" : "Derek S", "non-dropping-particle" : "", "parse-names" : false, "suffix" : "" }, { "dropping-particle" : "", "family" : "Rio", "given" : "Tijana G", "non-dropping-particle" : "del", "parse-names" : false, "suffix" : "" }, { "dropping-particle" : "", "family" : "Tringe", "given" : "Susannah G", "non-dropping-particle" : "", "parse-names" : false, "suffix" : "" }, { "dropping-particle" : "", "family" : "Dangl", "given" : "Jeffery L", "non-dropping-particle" : "", "parse-names" : false, "suffix" : "" }, { "dropping-particle" : "", "family" : "Mitchell-Olds", "given" : "Thomas", "non-dropping-particle" : "", "parse-names" : false, "suffix" : "" } ], "container-title" : "Nat Commun", "id" : "ITEM-4", "issued" : { "date-parts" : [ [ "2016" ] ] }, "page" : "1-15", "publisher" : "Nature Publishing Group", "title" : "Host genotype and age shape the leaf and root microbiomes of a wild perennial plant", "type" : "article-journal", "volume" : "7" }, "uris" : [ "http://www.mendeley.com/documents/?uuid=164832a6-29c0-4459-af05-ddeb08116484" ] }, { "id" : "ITEM-5", "itemData" : { "abstract" : "UNLABELLED: Grapevine is a well-studied, economically relevant crop, whose associated bacteria could influence its organoleptic properties. In this study, the spatial and temporal dynamics of the bacterial communities associated with grapevine organs (leaves, flowers, grapes, and roots) and soils were characterized over two growing seasons to determine the influence of vine cultivar, edaphic parameters, vine developmental stage (dormancy, flowering, preharvest), and vineyard. Belowground bacterial communities differed significantly from those aboveground, and yet the communities associated with leaves, flowers, and grapes shared a greater proportion of taxa with soil communities than with each other, suggesting that soil may serve as a bacterial reservoir. A subset of soil microorganisms, including root colonizers significantly enriched in plant growth-promoting bacteria and related functional genes, were selected by the grapevine. In addition to plant selective pressure, the structure of soil and root microbiota was significantly influenced by soil pH and C:N ratio, and changes in leaf- and grape-associated microbiota were correlated with soil carbon and showed interannual variation even at small spatial scales. Diazotrophic bacteria, e.g., Rhizobiaceae and Bradyrhizobium spp., were significantly more abundant in soil samples and root samples of specific vineyards. Vine-associated microbial assemblages were influenced by myriad factors that shape their composition and structure, but the majority of organ-associated taxa originated in the soil, and their distribution reflected the influence of highly localized biogeographic factors and vineyard management.\\n\\nIMPORTANCE: Vine-associated bacterial communities may play specific roles in the productivity and disease resistance of their host plant. Also, the bacterial communities on grapes have the potential to influence the organoleptic properties of the wine, contributing to a regional terroir. Understanding that factors that influence these bacteria may provide insights into management practices to shape and craft individual wine properties. We show that soil serves as a key source of vine-associated bacteria and that edaphic factors and vineyard-specific properties can influence the native grapevine microbiome preharvest.", "author" : [ { "dropping-particle" : "", "family" : "Zarraonaindia", "given" : "Iratxe", "non-dropping-particle" : "", "parse-names" : false, "suffix" : "" }, { "dropping-particle" : "", "family" : "Owens", "given" : "Sarah M.", "non-dropping-particle" : "", "parse-names" : false, "suffix" : "" }, { "dropping-particle" : "", "family" : "Weisenhorn", "given" : "Pamela", "non-dropping-particle" : "", "parse-names" : false, "suffix" : "" }, { "dropping-particle" : "", "family" : "West", "given" : "Kristin", "non-dropping-particle" : "", "parse-names" : false, "suffix" : "" }, { "dropping-particle" : "", "family" : "Hampton-Marcell", "given" : "Jarrad", "non-dropping-particle" : "", "parse-names" : false, "suffix" : "" }, { "dropping-particle" : "", "family" : "Lax", "given" : "Simon", "non-dropping-particle" : "", "parse-names" : false, "suffix" : "" }, { "dropping-particle" : "", "family" : "Bokulich", "given" : "Nicholas A.", "non-dropping-particle" : "", "parse-names" : false, "suffix" : "" }, { "dropping-particle" : "", "family" : "Mills", "given" : "David A.", "non-dropping-particle" : "", "parse-names" : false, "suffix" : "" }, { "dropping-particle" : "", "family" : "Martin", "given" : "Gilles", "non-dropping-particle" : "", "parse-names" : false, "suffix" : "" }, { "dropping-particle" : "", "family" : "Taghavi", "given" : "Safiyh", "non-dropping-particle" : "", "parse-names" : false, "suffix" : "" }, { "dropping-particle" : "", "family" : "Lelie", "given" : "Daniel", "non-dropping-particle" : "van der", "parse-names" : false, "suffix" : "" }, { "dropping-particle" : "", "family" : "Gilbert", "given" : "Jack A.", "non-dropping-particle" : "", "parse-names" : false, "suffix" : "" } ], "container-title" : "mBio", "id" : "ITEM-5", "issue" : "2", "issued" : { "date-parts" : [ [ "2015", "3", "24" ] ] }, "publisher" : "American Society for Microbiology", "title" : "The soil microbiome influences grapevine-associated microbiota", "type" : "article-journal", "volume" : "6" }, "uris" : [ "http://www.mendeley.com/documents/?uuid=f5f48682-1482-4fae-9787-2af742527ff1" ] } ], "mendeley" : { "formattedCitation" : "[2\u20136]", "plainTextFormattedCitation" : "[2\u20136]", "previouslyFormattedCitation" : "[1\u20135]" }, "properties" : {  }, "schema" : "https://github.com/citation-style-language/schema/raw/master/csl-citation.json" }</w:instrText>
      </w:r>
      <w:r w:rsidR="00E656EE">
        <w:rPr>
          <w:rFonts w:ascii="Times New Roman" w:hAnsi="Times New Roman" w:cs="Times New Roman"/>
        </w:rPr>
        <w:fldChar w:fldCharType="separate"/>
      </w:r>
      <w:r w:rsidR="00BF0DA0" w:rsidRPr="00BF0DA0">
        <w:rPr>
          <w:rFonts w:ascii="Times New Roman" w:hAnsi="Times New Roman" w:cs="Times New Roman"/>
          <w:noProof/>
        </w:rPr>
        <w:t>[2–6]</w:t>
      </w:r>
      <w:r w:rsidR="00E656EE">
        <w:rPr>
          <w:rFonts w:ascii="Times New Roman" w:hAnsi="Times New Roman" w:cs="Times New Roman"/>
        </w:rPr>
        <w:fldChar w:fldCharType="end"/>
      </w:r>
      <w:r w:rsidRPr="00A71991">
        <w:rPr>
          <w:rFonts w:ascii="Times New Roman" w:hAnsi="Times New Roman" w:cs="Times New Roman"/>
        </w:rPr>
        <w:t>. Distinct microbiota acquired by each root niche likely have varying metabolic potential and may therefore impact the health of the host plant in different ways</w:t>
      </w:r>
      <w:r w:rsidR="00E656EE">
        <w:rPr>
          <w:rFonts w:ascii="Times New Roman" w:hAnsi="Times New Roman" w:cs="Times New Roman"/>
        </w:rPr>
        <w:t xml:space="preserve"> </w:t>
      </w:r>
      <w:r w:rsidR="00B7501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"10.1016/j.pbi.2017.04.018", "ISSN" : "13695266", "abstract" : "After a century of incremental research, technological advances, coupled with a need for sustainable crop yield increases, have reinvigorated the study of beneficial plant\u2013microbe interactions with attention focused on how microbiomes alter plant phenotypes. We review recent advances in plant microbiome research, and describe potential applications for increasing crop productivity. The phylogenetic diversity of plant microbiomes is increasingly well characterized, and their functional diversity is becoming more accessible. Large culture collections are available for controlled experimentation, with more to come. Genetic resources are being brought to bear on questions of microbiome function. We expect that microbial amendments of varying complexities will expose rules governing beneficial plant\u2013microbe interactions contributing to plant growth promotion and disease resistance, enabling more sustainable agriculture.", "author" : [ { "dropping-particle" : "", "family" : "Finkel", "given" : "Omri M", "non-dropping-particle" : "", "parse-names" : false, "suffix" : "" }, { "dropping-particle" : "", "family" : "Castrillo", "given" : "Gabriel", "non-dropping-particle" : "", "parse-names" : false, "suffix" : "" }, { "dropping-particle" : "", "family" : "Herrera Paredes", "given" : "Sur", "non-dropping-particle" : "", "parse-names" : false, "suffix" : "" }, { "dropping-particle" : "", "family" : "Salas Gonz\u00e1lez", "given" : "Isai", "non-dropping-particle" : "", "parse-names" : false, "suffix" : "" }, { "dropping-particle" : "", "family" : "Dangl", "given" : "Jeffery L", "non-dropping-particle" : "", "parse-names" : false, "suffix" : "" } ], "container-title" : "Current Opinion in Plant Biology", "id" : "ITEM-1", "issued" : { "date-parts" : [ [ "2017" ] ] }, "page" : "155-163", "title" : "Understanding and exploiting plant beneficial microbes", "type" : "article-journal", "volume" : "38" }, "uris" : [ "http://www.mendeley.com/documents/?uuid=80cb9d23-cf7f-3c5b-bd98-44dc86f05df5" ] } ], "mendeley" : { "formattedCitation" : "[7]", "plainTextFormattedCitation" : "[7]", "previouslyFormattedCitation" : "[6]" }, "properties" : {  }, "schema" : "https://github.com/citation-style-language/schema/raw/master/csl-citation.json" }</w:instrText>
      </w:r>
      <w:r w:rsidR="00B7501E">
        <w:rPr>
          <w:rFonts w:ascii="Times New Roman" w:hAnsi="Times New Roman" w:cs="Times New Roman"/>
        </w:rPr>
        <w:fldChar w:fldCharType="separate"/>
      </w:r>
      <w:r w:rsidR="00BF0DA0" w:rsidRPr="00BF0DA0">
        <w:rPr>
          <w:rFonts w:ascii="Times New Roman" w:hAnsi="Times New Roman" w:cs="Times New Roman"/>
          <w:noProof/>
        </w:rPr>
        <w:t>[7]</w:t>
      </w:r>
      <w:r w:rsidR="00B7501E">
        <w:rPr>
          <w:rFonts w:ascii="Times New Roman" w:hAnsi="Times New Roman" w:cs="Times New Roman"/>
        </w:rPr>
        <w:fldChar w:fldCharType="end"/>
      </w:r>
      <w:r w:rsidRPr="00A71991">
        <w:rPr>
          <w:rFonts w:ascii="Times New Roman" w:hAnsi="Times New Roman" w:cs="Times New Roman"/>
        </w:rPr>
        <w:t xml:space="preserve">. </w:t>
      </w:r>
      <w:r w:rsidR="009953C3">
        <w:rPr>
          <w:rFonts w:ascii="Times New Roman" w:hAnsi="Times New Roman" w:cs="Times New Roman"/>
        </w:rPr>
        <w:t>Bacterial and archaeal</w:t>
      </w:r>
      <w:r w:rsidRPr="00A71991">
        <w:rPr>
          <w:rFonts w:ascii="Times New Roman" w:hAnsi="Times New Roman" w:cs="Times New Roman"/>
        </w:rPr>
        <w:t xml:space="preserve"> community composition in root-associated microbiota can be inferred through the use of 16S rRNA gene sequencing</w:t>
      </w:r>
      <w:r w:rsidR="00B7501E">
        <w:rPr>
          <w:rFonts w:ascii="Times New Roman" w:hAnsi="Times New Roman" w:cs="Times New Roman"/>
        </w:rPr>
        <w:t xml:space="preserve"> </w:t>
      </w:r>
      <w:r w:rsidR="00504569">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"[8]", "plainTextFormattedCitation" : "[8]", "previouslyFormattedCitation" : "[7]" }, "properties" : {  }, "schema" : "https://github.com/citation-style-language/schema/raw/master/csl-citation.json" }</w:instrText>
      </w:r>
      <w:r w:rsidR="00504569">
        <w:rPr>
          <w:rFonts w:ascii="Times New Roman" w:hAnsi="Times New Roman" w:cs="Times New Roman"/>
        </w:rPr>
        <w:fldChar w:fldCharType="separate"/>
      </w:r>
      <w:r w:rsidR="00BF0DA0" w:rsidRPr="00BF0DA0">
        <w:rPr>
          <w:rFonts w:ascii="Times New Roman" w:hAnsi="Times New Roman" w:cs="Times New Roman"/>
          <w:noProof/>
        </w:rPr>
        <w:t>[8]</w:t>
      </w:r>
      <w:r w:rsidR="00504569">
        <w:rPr>
          <w:rFonts w:ascii="Times New Roman" w:hAnsi="Times New Roman" w:cs="Times New Roman"/>
        </w:rPr>
        <w:fldChar w:fldCharType="end"/>
      </w:r>
      <w:r w:rsidRPr="00A71991">
        <w:rPr>
          <w:rFonts w:ascii="Times New Roman" w:hAnsi="Times New Roman" w:cs="Times New Roman"/>
        </w:rPr>
        <w:t>. The relatively low cost of sequencing now allows for comparative studies across plant species using datasets gathered by different research groups; however, small aberrations in specimen collection, sequencing, and analysis protocols may lead to large differences in the inferred microbial communities</w:t>
      </w:r>
      <w:r w:rsidR="00504569">
        <w:rPr>
          <w:rFonts w:ascii="Times New Roman" w:hAnsi="Times New Roman" w:cs="Times New Roman"/>
        </w:rPr>
        <w:t xml:space="preserve"> </w:t>
      </w:r>
      <w:r w:rsidR="002876D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"10.1038/s41467-017-01973-8", "ISSN" : "2041-1723", "abstract" : "Hundreds of clinical studies have demonstrated associations between the human microbiome and disease, yet fundamental questions remain on how we can generalize this knowledge. Results from individual studies can be inconsistent, and comparing published data is further complicated by a lack of standard processing and analysis methods. Here we introduce the MicrobiomeHD database, which includes 28 published case\u2013control gut microbiome studies spanning ten diseases. We perform a cross-disease meta-analysis of these studies using standardized methods. We find consistent patterns characterizing disease-associated microbiome changes. Some diseases are associated with over 50 genera, while most show only 10\u201315 genus-level changes. Some diseases are marked by the presence of potentially pathogenic microbes, whereas others are characterized by a depletion of health-associated bacteria. Furthermore, we show that about half of genera associated with individual studies are bacteria\u00a0that respond to more than one disease. Thus, many associations found in case\u2013control studies are likely not disease-specific but rather part of a non-specific, shared response to health and disease.", "author" : [ { "dropping-particle" : "", "family" : "Duvallet", "given" : "Claire", "non-dropping-particle" : "", "parse-names" : false, "suffix" : "" }, { "dropping-particle" : "", "family" : "Gibbons", "given" : "Sean M.", "non-dropping-particle" : "", "parse-names" : false, "suffix" : "" }, { "dropping-particle" : "", "family" : "Gurry", "given" : "Thomas", "non-dropping-particle" : "", "parse-names" : false, "suffix" : "" }, { "dropping-particle" : "", "family" : "Irizarry", "given" : "Rafael A.", "non-dropping-particle" : "", "parse-names" : false, "suffix" : "" }, { "dropping-particle" : "", "family" : "Alm", "given" : "Eric J.", "non-dropping-particle" : "", "parse-names" : false, "suffix" : "" } ], "container-title" : "Nature Communications", "id" : "ITEM-1", "issue" : "1", "issued" : { "date-parts" : [ [ "2017", "12", "5" ] ] }, "page" : "1784", "publisher" : "Nature Publishing Group", "title" : "Meta-analysis of gut microbiome studies identifies disease-specific and shared responses", "type" : "article-journal", "volume" : "8" }, "uris" : [ "http://www.mendeley.com/documents/?uuid=67899672-c0d9-3615-bbf8-1987d1b1d880" ] } ], "mendeley" : { "formattedCitation" : "[9]", "plainTextFormattedCitation" : "[9]", "previouslyFormattedCitation" : "[8]" }, "properties" : {  }, "schema" : "https://github.com/citation-style-language/schema/raw/master/csl-citation.json" }</w:instrText>
      </w:r>
      <w:r w:rsidR="002876DC">
        <w:rPr>
          <w:rFonts w:ascii="Times New Roman" w:hAnsi="Times New Roman" w:cs="Times New Roman"/>
        </w:rPr>
        <w:fldChar w:fldCharType="separate"/>
      </w:r>
      <w:r w:rsidR="00BF0DA0" w:rsidRPr="00BF0DA0">
        <w:rPr>
          <w:rFonts w:ascii="Times New Roman" w:hAnsi="Times New Roman" w:cs="Times New Roman"/>
          <w:noProof/>
        </w:rPr>
        <w:t>[9]</w:t>
      </w:r>
      <w:r w:rsidR="002876DC">
        <w:rPr>
          <w:rFonts w:ascii="Times New Roman" w:hAnsi="Times New Roman" w:cs="Times New Roman"/>
        </w:rPr>
        <w:fldChar w:fldCharType="end"/>
      </w:r>
      <w:r w:rsidRPr="00A71991">
        <w:rPr>
          <w:rFonts w:ascii="Times New Roman" w:hAnsi="Times New Roman" w:cs="Times New Roman"/>
        </w:rPr>
        <w:t>. We present this protocol detailing how to collect and analyze root microbiota</w:t>
      </w:r>
      <w:r w:rsidR="003C707D">
        <w:rPr>
          <w:rFonts w:ascii="Times New Roman" w:hAnsi="Times New Roman" w:cs="Times New Roman"/>
        </w:rPr>
        <w:t xml:space="preserve"> from rice</w:t>
      </w:r>
      <w:r w:rsidRPr="00A71991">
        <w:rPr>
          <w:rFonts w:ascii="Times New Roman" w:hAnsi="Times New Roman" w:cs="Times New Roman"/>
        </w:rPr>
        <w:t xml:space="preserve"> </w:t>
      </w:r>
      <w:r w:rsidR="00130A3B" w:rsidRPr="00A71991">
        <w:rPr>
          <w:rFonts w:ascii="Times New Roman" w:hAnsi="Times New Roman" w:cs="Times New Roman"/>
        </w:rPr>
        <w:t>i</w:t>
      </w:r>
      <w:r w:rsidRPr="00A71991">
        <w:rPr>
          <w:rFonts w:ascii="Times New Roman" w:hAnsi="Times New Roman" w:cs="Times New Roman"/>
        </w:rPr>
        <w:t xml:space="preserve">n an attempt to </w:t>
      </w:r>
      <w:r w:rsidR="00130A3B" w:rsidRPr="00A71991">
        <w:rPr>
          <w:rFonts w:ascii="Times New Roman" w:hAnsi="Times New Roman" w:cs="Times New Roman"/>
        </w:rPr>
        <w:t>promote</w:t>
      </w:r>
      <w:r w:rsidRPr="00A71991">
        <w:rPr>
          <w:rFonts w:ascii="Times New Roman" w:hAnsi="Times New Roman" w:cs="Times New Roman"/>
        </w:rPr>
        <w:t xml:space="preserve"> reproducibility across the plant microbiome field. </w:t>
      </w:r>
    </w:p>
    <w:p w14:paraId="4659FE01" w14:textId="77777777" w:rsidR="00997557" w:rsidRPr="00A71991" w:rsidRDefault="00997557">
      <w:pPr>
        <w:jc w:val="both"/>
        <w:rPr>
          <w:rFonts w:ascii="Times New Roman" w:hAnsi="Times New Roman" w:cs="Times New Roman"/>
        </w:rPr>
      </w:pPr>
    </w:p>
    <w:p w14:paraId="05725172"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Materials and Reagents</w:t>
      </w:r>
    </w:p>
    <w:p w14:paraId="00AEF7A3" w14:textId="77777777" w:rsidR="00E658E1" w:rsidRDefault="00E658E1" w:rsidP="00E658E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Falcon 50 mL conical centrifuge tubes (Corning , catalog number: 352070)</w:t>
      </w:r>
    </w:p>
    <w:p w14:paraId="535EE6B4" w14:textId="77777777" w:rsidR="00E658E1" w:rsidRPr="00A71991" w:rsidRDefault="00E658E1" w:rsidP="00E658E1">
      <w:pPr>
        <w:jc w:val="both"/>
        <w:rPr>
          <w:rFonts w:ascii="Times New Roman" w:hAnsi="Times New Roman" w:cs="Times New Roman"/>
        </w:rPr>
      </w:pPr>
      <w:r>
        <w:rPr>
          <w:rFonts w:ascii="Times New Roman" w:hAnsi="Times New Roman" w:cs="Times New Roman"/>
        </w:rPr>
        <w:t xml:space="preserve">2. </w:t>
      </w:r>
      <w:r w:rsidRPr="00A71991">
        <w:rPr>
          <w:rFonts w:ascii="Times New Roman" w:hAnsi="Times New Roman" w:cs="Times New Roman"/>
        </w:rPr>
        <w:t>1.5 mL microfuge tubes</w:t>
      </w:r>
    </w:p>
    <w:p w14:paraId="7AC573F6" w14:textId="77777777" w:rsidR="00E658E1" w:rsidRDefault="00E658E1" w:rsidP="00E658E1">
      <w:pPr>
        <w:jc w:val="both"/>
        <w:rPr>
          <w:rFonts w:ascii="Times New Roman" w:hAnsi="Times New Roman" w:cs="Times New Roman"/>
        </w:rPr>
      </w:pPr>
      <w:r>
        <w:rPr>
          <w:rFonts w:ascii="Times New Roman" w:hAnsi="Times New Roman" w:cs="Times New Roman"/>
        </w:rPr>
        <w:t>3</w:t>
      </w:r>
      <w:r w:rsidRPr="00A71991">
        <w:rPr>
          <w:rFonts w:ascii="Times New Roman" w:hAnsi="Times New Roman" w:cs="Times New Roman"/>
        </w:rPr>
        <w:t>. 1.5 mL non-stick  microfuge tubes</w:t>
      </w:r>
    </w:p>
    <w:p w14:paraId="03FE913E" w14:textId="77777777" w:rsidR="00E658E1" w:rsidRPr="00A71991" w:rsidRDefault="00E658E1" w:rsidP="00E658E1">
      <w:pPr>
        <w:jc w:val="both"/>
        <w:rPr>
          <w:rFonts w:ascii="Times New Roman" w:hAnsi="Times New Roman" w:cs="Times New Roman"/>
        </w:rPr>
      </w:pPr>
      <w:r>
        <w:rPr>
          <w:rFonts w:ascii="Times New Roman" w:hAnsi="Times New Roman" w:cs="Times New Roman"/>
        </w:rPr>
        <w:t>4</w:t>
      </w:r>
      <w:r w:rsidRPr="00A71991">
        <w:rPr>
          <w:rFonts w:ascii="Times New Roman" w:hAnsi="Times New Roman" w:cs="Times New Roman"/>
        </w:rPr>
        <w:t>. 0.2 mL PCR tubes</w:t>
      </w:r>
    </w:p>
    <w:p w14:paraId="5816A827" w14:textId="77777777" w:rsidR="00E658E1" w:rsidRPr="00A71991" w:rsidRDefault="00E658E1" w:rsidP="00E658E1">
      <w:pPr>
        <w:jc w:val="both"/>
        <w:rPr>
          <w:rFonts w:ascii="Times New Roman" w:hAnsi="Times New Roman" w:cs="Times New Roman"/>
          <w:sz w:val="14"/>
          <w:szCs w:val="14"/>
        </w:rPr>
      </w:pPr>
      <w:r>
        <w:rPr>
          <w:rFonts w:ascii="Times New Roman" w:hAnsi="Times New Roman" w:cs="Times New Roman"/>
        </w:rPr>
        <w:t>5</w:t>
      </w:r>
      <w:r w:rsidRPr="00A71991">
        <w:rPr>
          <w:rFonts w:ascii="Times New Roman" w:hAnsi="Times New Roman" w:cs="Times New Roman"/>
        </w:rPr>
        <w:t>.Filtered pipette tips (10, 200, 1000 µL)</w:t>
      </w:r>
      <w:r w:rsidRPr="00A71991">
        <w:rPr>
          <w:rFonts w:ascii="Times New Roman" w:hAnsi="Times New Roman" w:cs="Times New Roman"/>
          <w:sz w:val="14"/>
          <w:szCs w:val="14"/>
        </w:rPr>
        <w:t xml:space="preserve"> </w:t>
      </w:r>
    </w:p>
    <w:p w14:paraId="783DB595" w14:textId="77777777" w:rsidR="00E658E1" w:rsidRPr="00A71991" w:rsidRDefault="00E658E1" w:rsidP="00E658E1">
      <w:pPr>
        <w:jc w:val="both"/>
        <w:rPr>
          <w:rFonts w:ascii="Times New Roman" w:hAnsi="Times New Roman" w:cs="Times New Roman"/>
          <w:color w:val="404040"/>
          <w:highlight w:val="white"/>
        </w:rPr>
      </w:pPr>
      <w:r>
        <w:rPr>
          <w:rFonts w:ascii="Times New Roman" w:hAnsi="Times New Roman" w:cs="Times New Roman"/>
        </w:rPr>
        <w:t>6</w:t>
      </w:r>
      <w:r w:rsidRPr="00A71991">
        <w:rPr>
          <w:rFonts w:ascii="Times New Roman" w:hAnsi="Times New Roman" w:cs="Times New Roman"/>
        </w:rPr>
        <w:t xml:space="preserve">.DNeasy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1288-100)</w:t>
      </w:r>
    </w:p>
    <w:p w14:paraId="726C1807" w14:textId="77777777" w:rsidR="00E658E1" w:rsidRPr="00A71991" w:rsidRDefault="00E658E1" w:rsidP="00E658E1">
      <w:pPr>
        <w:jc w:val="both"/>
        <w:rPr>
          <w:rFonts w:ascii="Times New Roman" w:hAnsi="Times New Roman" w:cs="Times New Roman"/>
        </w:rPr>
      </w:pPr>
      <w:r>
        <w:rPr>
          <w:rFonts w:ascii="Times New Roman" w:hAnsi="Times New Roman" w:cs="Times New Roman"/>
        </w:rPr>
        <w:t>7</w:t>
      </w:r>
      <w:r w:rsidRPr="00A71991">
        <w:rPr>
          <w:rFonts w:ascii="Times New Roman" w:hAnsi="Times New Roman" w:cs="Times New Roman"/>
        </w:rPr>
        <w:t xml:space="preserve">. </w:t>
      </w: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High Fidelity DNA polymerase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202602)</w:t>
      </w:r>
    </w:p>
    <w:p w14:paraId="37E2AAF9" w14:textId="77777777" w:rsidR="00E658E1" w:rsidRPr="00A71991" w:rsidRDefault="00E658E1" w:rsidP="00E658E1">
      <w:pPr>
        <w:jc w:val="both"/>
        <w:rPr>
          <w:rFonts w:ascii="Times New Roman" w:hAnsi="Times New Roman" w:cs="Times New Roman"/>
        </w:rPr>
      </w:pPr>
      <w:r>
        <w:rPr>
          <w:rFonts w:ascii="Times New Roman" w:hAnsi="Times New Roman" w:cs="Times New Roman"/>
        </w:rPr>
        <w:t>8</w:t>
      </w:r>
      <w:r w:rsidRPr="00A71991">
        <w:rPr>
          <w:rFonts w:ascii="Times New Roman" w:hAnsi="Times New Roman" w:cs="Times New Roman"/>
        </w:rPr>
        <w:t>.</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Agencourt</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(Beckman Coulter, catalog number: A63880)</w:t>
      </w:r>
    </w:p>
    <w:p w14:paraId="0DC5D1A0" w14:textId="77777777" w:rsidR="00E658E1" w:rsidRPr="00A71991" w:rsidRDefault="00E658E1" w:rsidP="00E658E1">
      <w:pPr>
        <w:jc w:val="both"/>
        <w:rPr>
          <w:rFonts w:ascii="Times New Roman" w:hAnsi="Times New Roman" w:cs="Times New Roman"/>
        </w:rPr>
      </w:pPr>
      <w:r>
        <w:rPr>
          <w:rFonts w:ascii="Times New Roman" w:hAnsi="Times New Roman" w:cs="Times New Roman"/>
        </w:rPr>
        <w:t>9</w:t>
      </w:r>
      <w:r w:rsidRPr="00A71991">
        <w:rPr>
          <w:rFonts w:ascii="Times New Roman" w:hAnsi="Times New Roman" w:cs="Times New Roman"/>
        </w:rPr>
        <w:t>. Qubit dsDNA HS assay kit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Q32851)</w:t>
      </w:r>
    </w:p>
    <w:p w14:paraId="79079F51" w14:textId="77777777" w:rsidR="00E658E1" w:rsidRPr="00A71991" w:rsidRDefault="00E658E1" w:rsidP="00E658E1">
      <w:pPr>
        <w:jc w:val="both"/>
        <w:rPr>
          <w:rFonts w:ascii="Times New Roman" w:eastAsia="Roboto" w:hAnsi="Times New Roman" w:cs="Times New Roman"/>
          <w:color w:val="333333"/>
          <w:sz w:val="33"/>
          <w:szCs w:val="33"/>
        </w:rPr>
      </w:pPr>
      <w:r>
        <w:rPr>
          <w:rFonts w:ascii="Times New Roman" w:hAnsi="Times New Roman" w:cs="Times New Roman"/>
        </w:rPr>
        <w:t>10</w:t>
      </w:r>
      <w:r w:rsidRPr="00A71991">
        <w:rPr>
          <w:rFonts w:ascii="Times New Roman" w:hAnsi="Times New Roman" w:cs="Times New Roman"/>
        </w:rPr>
        <w:t>. Qubit assay tubes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Q32856) </w:t>
      </w:r>
    </w:p>
    <w:p w14:paraId="3477EF78" w14:textId="77777777" w:rsidR="00E658E1" w:rsidRDefault="00E658E1" w:rsidP="00E658E1">
      <w:pPr>
        <w:jc w:val="both"/>
        <w:rPr>
          <w:rFonts w:ascii="Times New Roman" w:hAnsi="Times New Roman" w:cs="Times New Roman"/>
        </w:rPr>
      </w:pPr>
      <w:r>
        <w:rPr>
          <w:rFonts w:ascii="Times New Roman" w:hAnsi="Times New Roman" w:cs="Times New Roman"/>
        </w:rPr>
        <w:t>11</w:t>
      </w:r>
      <w:r w:rsidRPr="00A71991">
        <w:rPr>
          <w:rFonts w:ascii="Times New Roman" w:hAnsi="Times New Roman" w:cs="Times New Roman"/>
        </w:rPr>
        <w:t xml:space="preserve">.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roofErr w:type="spellStart"/>
      <w:r w:rsidRPr="00A71991">
        <w:rPr>
          <w:rFonts w:ascii="Times New Roman" w:hAnsi="Times New Roman" w:cs="Times New Roman"/>
        </w:rPr>
        <w:t>Macherey</w:t>
      </w:r>
      <w:proofErr w:type="spellEnd"/>
      <w:r w:rsidRPr="00A71991">
        <w:rPr>
          <w:rFonts w:ascii="Times New Roman" w:hAnsi="Times New Roman" w:cs="Times New Roman"/>
        </w:rPr>
        <w:t>-Nagel, catalog number: 740609.250)</w:t>
      </w:r>
    </w:p>
    <w:p w14:paraId="782AB0F9" w14:textId="77777777" w:rsidR="00E658E1" w:rsidRPr="00A71991" w:rsidRDefault="00E658E1" w:rsidP="00E658E1">
      <w:pPr>
        <w:jc w:val="both"/>
        <w:rPr>
          <w:rFonts w:ascii="Times New Roman" w:hAnsi="Times New Roman" w:cs="Times New Roman"/>
        </w:rPr>
      </w:pPr>
      <w:r>
        <w:rPr>
          <w:rFonts w:ascii="Times New Roman" w:hAnsi="Times New Roman" w:cs="Times New Roman"/>
        </w:rPr>
        <w:t>12</w:t>
      </w:r>
      <w:r w:rsidRPr="00A71991">
        <w:rPr>
          <w:rFonts w:ascii="Times New Roman" w:hAnsi="Times New Roman" w:cs="Times New Roman"/>
        </w:rPr>
        <w:t>.</w:t>
      </w:r>
      <w:r w:rsidRPr="00A71991">
        <w:rPr>
          <w:rFonts w:ascii="Times New Roman" w:hAnsi="Times New Roman" w:cs="Times New Roman"/>
          <w:sz w:val="14"/>
          <w:szCs w:val="14"/>
        </w:rPr>
        <w:t xml:space="preserve"> </w:t>
      </w:r>
      <w:r w:rsidRPr="00A71991">
        <w:rPr>
          <w:rFonts w:ascii="Times New Roman" w:hAnsi="Times New Roman" w:cs="Times New Roman"/>
        </w:rPr>
        <w:t>Autoclaved phosphate buffered saline (PBS) solution (~100 mL / plant)</w:t>
      </w:r>
    </w:p>
    <w:p w14:paraId="18D42D41"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3</w:t>
      </w:r>
      <w:r w:rsidRPr="00A71991">
        <w:rPr>
          <w:rFonts w:ascii="Times New Roman" w:hAnsi="Times New Roman" w:cs="Times New Roman"/>
        </w:rPr>
        <w:t xml:space="preserve">. Ethanol 200 proof </w:t>
      </w:r>
    </w:p>
    <w:p w14:paraId="1ED8E690"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4</w:t>
      </w:r>
      <w:r w:rsidRPr="00A71991">
        <w:rPr>
          <w:rFonts w:ascii="Times New Roman" w:hAnsi="Times New Roman" w:cs="Times New Roman"/>
        </w:rPr>
        <w:t>. Agarose</w:t>
      </w:r>
    </w:p>
    <w:p w14:paraId="0211F4E3"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5</w:t>
      </w:r>
      <w:r w:rsidRPr="00A71991">
        <w:rPr>
          <w:rFonts w:ascii="Times New Roman" w:hAnsi="Times New Roman" w:cs="Times New Roman"/>
        </w:rPr>
        <w:t>. DNA gel loading dye</w:t>
      </w:r>
    </w:p>
    <w:p w14:paraId="05EC6263" w14:textId="77777777" w:rsidR="00E658E1" w:rsidRDefault="00E658E1" w:rsidP="00E658E1">
      <w:pPr>
        <w:jc w:val="both"/>
        <w:rPr>
          <w:rFonts w:ascii="Times New Roman" w:hAnsi="Times New Roman" w:cs="Times New Roman"/>
        </w:rPr>
      </w:pPr>
      <w:r w:rsidRPr="00A71991">
        <w:rPr>
          <w:rFonts w:ascii="Times New Roman" w:hAnsi="Times New Roman" w:cs="Times New Roman"/>
        </w:rPr>
        <w:t>1</w:t>
      </w:r>
      <w:r>
        <w:rPr>
          <w:rFonts w:ascii="Times New Roman" w:hAnsi="Times New Roman" w:cs="Times New Roman"/>
        </w:rPr>
        <w:t>6</w:t>
      </w:r>
      <w:r w:rsidRPr="00A71991">
        <w:rPr>
          <w:rFonts w:ascii="Times New Roman" w:hAnsi="Times New Roman" w:cs="Times New Roman"/>
        </w:rPr>
        <w:t xml:space="preserve">. Nuclease-free water </w:t>
      </w:r>
    </w:p>
    <w:p w14:paraId="309E478D" w14:textId="55C053B0" w:rsidR="00997557" w:rsidRPr="00A71991" w:rsidRDefault="00E658E1">
      <w:pPr>
        <w:jc w:val="both"/>
        <w:rPr>
          <w:rFonts w:ascii="Times New Roman" w:hAnsi="Times New Roman" w:cs="Times New Roman"/>
        </w:rPr>
      </w:pPr>
      <w:r>
        <w:rPr>
          <w:rFonts w:ascii="Times New Roman" w:hAnsi="Times New Roman" w:cs="Times New Roman"/>
        </w:rPr>
        <w:t>17</w:t>
      </w:r>
      <w:r w:rsidRPr="00A71991">
        <w:rPr>
          <w:rFonts w:ascii="Times New Roman" w:hAnsi="Times New Roman" w:cs="Times New Roman"/>
        </w:rPr>
        <w:t>. Gloves</w:t>
      </w:r>
    </w:p>
    <w:p w14:paraId="7A2572F7" w14:textId="77777777" w:rsidR="00997557" w:rsidRPr="00A71991" w:rsidRDefault="00997557">
      <w:pPr>
        <w:jc w:val="both"/>
        <w:rPr>
          <w:rFonts w:ascii="Times New Roman" w:hAnsi="Times New Roman" w:cs="Times New Roman"/>
          <w:highlight w:val="yellow"/>
        </w:rPr>
      </w:pPr>
    </w:p>
    <w:p w14:paraId="09B873A2" w14:textId="77777777" w:rsidR="00997557" w:rsidRPr="00A71991" w:rsidRDefault="00997557">
      <w:pPr>
        <w:jc w:val="both"/>
        <w:rPr>
          <w:rFonts w:ascii="Times New Roman" w:hAnsi="Times New Roman" w:cs="Times New Roman"/>
          <w:u w:val="single"/>
        </w:rPr>
      </w:pPr>
    </w:p>
    <w:p w14:paraId="0438B1B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Equipment</w:t>
      </w:r>
    </w:p>
    <w:p w14:paraId="0E07A01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Pipettes (2.5, 10, 200, 1000 µL)</w:t>
      </w:r>
    </w:p>
    <w:p w14:paraId="55955291" w14:textId="77777777" w:rsidR="00997557" w:rsidRPr="00A71991" w:rsidRDefault="00680A31">
      <w:pPr>
        <w:jc w:val="both"/>
        <w:rPr>
          <w:rFonts w:ascii="Times New Roman" w:hAnsi="Times New Roman" w:cs="Times New Roman"/>
          <w:color w:val="333333"/>
          <w:sz w:val="21"/>
          <w:szCs w:val="21"/>
          <w:shd w:val="clear" w:color="auto" w:fill="FAFAFA"/>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Ultrasonic clean</w:t>
      </w:r>
      <w:r w:rsidR="00BD27AE" w:rsidRPr="00A71991">
        <w:rPr>
          <w:rFonts w:ascii="Times New Roman" w:hAnsi="Times New Roman" w:cs="Times New Roman"/>
        </w:rPr>
        <w:t>ing bath</w:t>
      </w:r>
      <w:r w:rsidRPr="00A71991">
        <w:rPr>
          <w:rFonts w:ascii="Times New Roman" w:hAnsi="Times New Roman" w:cs="Times New Roman"/>
        </w:rPr>
        <w:t xml:space="preserve">, 40 kHz (Branson 1800, CPX-952-116R) </w:t>
      </w:r>
    </w:p>
    <w:p w14:paraId="5C8D781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Dissection tools (scissors and forceps)</w:t>
      </w:r>
    </w:p>
    <w:p w14:paraId="3A43F38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Microcentrifuge</w:t>
      </w:r>
      <w:proofErr w:type="spellEnd"/>
    </w:p>
    <w:p w14:paraId="5BE2433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Mini-Beadbeater-96 high-throughput cell disrupter (</w:t>
      </w:r>
      <w:proofErr w:type="spellStart"/>
      <w:r w:rsidRPr="00A71991">
        <w:rPr>
          <w:rFonts w:ascii="Times New Roman" w:hAnsi="Times New Roman" w:cs="Times New Roman"/>
        </w:rPr>
        <w:t>Biospec</w:t>
      </w:r>
      <w:proofErr w:type="spellEnd"/>
      <w:r w:rsidRPr="00A71991">
        <w:rPr>
          <w:rFonts w:ascii="Times New Roman" w:hAnsi="Times New Roman" w:cs="Times New Roman"/>
        </w:rPr>
        <w:t>, catalog number: 1001)</w:t>
      </w:r>
    </w:p>
    <w:p w14:paraId="123A095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Electrophoresis gel unit</w:t>
      </w:r>
    </w:p>
    <w:p w14:paraId="5784754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w:t>
      </w:r>
      <w:r w:rsidRPr="00A71991">
        <w:rPr>
          <w:rFonts w:ascii="Times New Roman" w:hAnsi="Times New Roman" w:cs="Times New Roman"/>
          <w:sz w:val="14"/>
          <w:szCs w:val="14"/>
        </w:rPr>
        <w:t xml:space="preserve"> </w:t>
      </w:r>
      <w:r w:rsidRPr="00A71991">
        <w:rPr>
          <w:rFonts w:ascii="Times New Roman" w:hAnsi="Times New Roman" w:cs="Times New Roman"/>
        </w:rPr>
        <w:t xml:space="preserve">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(catalog number: Q33226) </w:t>
      </w:r>
    </w:p>
    <w:p w14:paraId="0F9484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Blade</w:t>
      </w:r>
    </w:p>
    <w:p w14:paraId="4FA477C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10. 96 well magnetic plate</w:t>
      </w:r>
    </w:p>
    <w:p w14:paraId="7395010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11. 1.5 mL tube magnetic rack</w:t>
      </w:r>
    </w:p>
    <w:p w14:paraId="3654AE80" w14:textId="77777777" w:rsidR="00997557" w:rsidRPr="00A71991" w:rsidRDefault="00997557">
      <w:pPr>
        <w:jc w:val="both"/>
        <w:rPr>
          <w:rFonts w:ascii="Times New Roman" w:hAnsi="Times New Roman" w:cs="Times New Roman"/>
        </w:rPr>
      </w:pPr>
    </w:p>
    <w:p w14:paraId="69B7393E" w14:textId="77777777" w:rsidR="00997557" w:rsidRPr="00A71991" w:rsidRDefault="00680A31">
      <w:pPr>
        <w:jc w:val="both"/>
        <w:rPr>
          <w:rFonts w:ascii="Times New Roman" w:hAnsi="Times New Roman" w:cs="Times New Roman"/>
        </w:rPr>
      </w:pPr>
      <w:r w:rsidRPr="00A71991">
        <w:rPr>
          <w:rFonts w:ascii="Times New Roman" w:hAnsi="Times New Roman" w:cs="Times New Roman"/>
          <w:sz w:val="14"/>
          <w:szCs w:val="14"/>
        </w:rPr>
        <w:tab/>
      </w:r>
      <w:r w:rsidRPr="00A71991">
        <w:rPr>
          <w:rFonts w:ascii="Times New Roman" w:hAnsi="Times New Roman" w:cs="Times New Roman"/>
        </w:rPr>
        <w:t xml:space="preserve"> </w:t>
      </w:r>
    </w:p>
    <w:p w14:paraId="351BEA1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lastRenderedPageBreak/>
        <w:t>Procedure</w:t>
      </w:r>
    </w:p>
    <w:p w14:paraId="0AEF999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 xml:space="preserve">Compartment separation of root-associated microbiota </w:t>
      </w:r>
    </w:p>
    <w:p w14:paraId="24E51D83" w14:textId="6E0DB708" w:rsidR="00536286" w:rsidRDefault="00536286"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sidRPr="00A71991">
        <w:rPr>
          <w:rFonts w:ascii="Times New Roman" w:eastAsia="Times New Roman" w:hAnsi="Times New Roman" w:cs="Times New Roman"/>
          <w:lang w:val="en-US"/>
        </w:rPr>
        <w:t xml:space="preserve">The following protocol uses a combination of washing and sonicating steps to separate the rhizosphere, rhizoplane, and endosphere fractions of the root-associated microbiota. This approach has been successfully employed to harvest compositionally distinct communities that harbor microorganisms enriched in each of these spatial </w:t>
      </w:r>
      <w:r w:rsidR="002876DC">
        <w:rPr>
          <w:rFonts w:ascii="Times New Roman" w:eastAsia="Times New Roman" w:hAnsi="Times New Roman" w:cs="Times New Roman"/>
          <w:lang w:val="en-US"/>
        </w:rPr>
        <w:t xml:space="preserve">compartments </w:t>
      </w:r>
      <w:r w:rsidR="00687AD8">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"[4]", "plainTextFormattedCitation" : "[4]", "previouslyFormattedCitation" : "[3]" }, "properties" : {  }, "schema" : "https://github.com/citation-style-language/schema/raw/master/csl-citation.json" }</w:instrText>
      </w:r>
      <w:r w:rsidR="00687AD8">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[4]</w:t>
      </w:r>
      <w:r w:rsidR="00687AD8">
        <w:rPr>
          <w:rFonts w:ascii="Times New Roman" w:eastAsia="Times New Roman" w:hAnsi="Times New Roman" w:cs="Times New Roman"/>
          <w:lang w:val="en-US"/>
        </w:rPr>
        <w:fldChar w:fldCharType="end"/>
      </w:r>
      <w:r w:rsidR="002876DC">
        <w:rPr>
          <w:rFonts w:ascii="Times New Roman" w:eastAsia="Times New Roman" w:hAnsi="Times New Roman" w:cs="Times New Roman"/>
          <w:lang w:val="en-US"/>
        </w:rPr>
        <w:t>.</w:t>
      </w:r>
      <w:r w:rsidRPr="00A71991">
        <w:rPr>
          <w:rFonts w:ascii="Times New Roman" w:eastAsia="Times New Roman" w:hAnsi="Times New Roman" w:cs="Times New Roman"/>
          <w:lang w:val="en-US"/>
        </w:rPr>
        <w:t xml:space="preserve">  The protocol for separation of the rhizoplane is based on the method for </w:t>
      </w:r>
      <w:proofErr w:type="spellStart"/>
      <w:r w:rsidRPr="00A71991">
        <w:rPr>
          <w:rFonts w:ascii="Times New Roman" w:eastAsia="Times New Roman" w:hAnsi="Times New Roman" w:cs="Times New Roman"/>
          <w:lang w:val="en-US"/>
        </w:rPr>
        <w:t>endospheric</w:t>
      </w:r>
      <w:proofErr w:type="spellEnd"/>
      <w:r w:rsidRPr="00A71991">
        <w:rPr>
          <w:rFonts w:ascii="Times New Roman" w:eastAsia="Times New Roman" w:hAnsi="Times New Roman" w:cs="Times New Roman"/>
          <w:lang w:val="en-US"/>
        </w:rPr>
        <w:t xml:space="preserve"> bacteria isolation dev</w:t>
      </w:r>
      <w:r w:rsidR="00687AD8">
        <w:rPr>
          <w:rFonts w:ascii="Times New Roman" w:eastAsia="Times New Roman" w:hAnsi="Times New Roman" w:cs="Times New Roman"/>
          <w:lang w:val="en-US"/>
        </w:rPr>
        <w:t xml:space="preserve">eloped by Lundberg et al. </w:t>
      </w:r>
      <w:r w:rsidR="00457BD9">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"mendeley" : { "formattedCitation" : "[2]", "plainTextFormattedCitation" : "[2]", "previouslyFormattedCitation" : "[1]" }, "properties" : {  }, "schema" : "https://github.com/citation-style-language/schema/raw/master/csl-citation.json" }</w:instrText>
      </w:r>
      <w:r w:rsidR="00457BD9">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[2]</w:t>
      </w:r>
      <w:r w:rsidR="00457BD9">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The method utilizes a bath </w:t>
      </w:r>
      <w:proofErr w:type="spellStart"/>
      <w:r w:rsidRPr="00A71991">
        <w:rPr>
          <w:rFonts w:ascii="Times New Roman" w:eastAsia="Times New Roman" w:hAnsi="Times New Roman" w:cs="Times New Roman"/>
          <w:lang w:val="en-US"/>
        </w:rPr>
        <w:t>sonicator</w:t>
      </w:r>
      <w:proofErr w:type="spellEnd"/>
      <w:r w:rsidRPr="00A71991">
        <w:rPr>
          <w:rFonts w:ascii="Times New Roman" w:eastAsia="Times New Roman" w:hAnsi="Times New Roman" w:cs="Times New Roman"/>
          <w:lang w:val="en-US"/>
        </w:rPr>
        <w:t xml:space="preserve"> to remove the microbiota in the rhizoplane, and avoids hypochlorite treatment for the reasons detailed in Lundberg et al. (2012</w:t>
      </w:r>
      <w:r w:rsidR="005540C9" w:rsidRPr="00A71991">
        <w:rPr>
          <w:rFonts w:ascii="Times New Roman" w:eastAsia="Times New Roman" w:hAnsi="Times New Roman" w:cs="Times New Roman"/>
          <w:lang w:val="en-US"/>
        </w:rPr>
        <w:t>).  Because the DNA yields from rhizoplane samples are low, the sequences can exhibit higher variability following PCR amplification, and may require additional replicates to draw statistically significant conclusions.  It should be noted that the</w:t>
      </w:r>
      <w:r w:rsidRPr="00A71991">
        <w:rPr>
          <w:rFonts w:ascii="Times New Roman" w:eastAsia="Times New Roman" w:hAnsi="Times New Roman" w:cs="Times New Roman"/>
          <w:lang w:val="en-US"/>
        </w:rPr>
        <w:t xml:space="preserve"> </w:t>
      </w:r>
      <w:r w:rsidR="005540C9" w:rsidRPr="00A71991">
        <w:rPr>
          <w:rFonts w:ascii="Times New Roman" w:eastAsia="Times New Roman" w:hAnsi="Times New Roman" w:cs="Times New Roman"/>
          <w:lang w:val="en-US"/>
        </w:rPr>
        <w:t xml:space="preserve">compartment dissection </w:t>
      </w:r>
      <w:r w:rsidRPr="00A71991">
        <w:rPr>
          <w:rFonts w:ascii="Times New Roman" w:eastAsia="Times New Roman" w:hAnsi="Times New Roman" w:cs="Times New Roman"/>
          <w:lang w:val="en-US"/>
        </w:rPr>
        <w:t>protocol cannot ensure complete purity of samples free of contamination from adjacent compartments</w:t>
      </w:r>
      <w:r w:rsidR="005540C9" w:rsidRPr="00A71991">
        <w:rPr>
          <w:rFonts w:ascii="Times New Roman" w:eastAsia="Times New Roman" w:hAnsi="Times New Roman" w:cs="Times New Roman"/>
          <w:lang w:val="en-US"/>
        </w:rPr>
        <w:t>, especially where they overlap spatially</w:t>
      </w:r>
      <w:r w:rsidRPr="00A71991">
        <w:rPr>
          <w:rFonts w:ascii="Times New Roman" w:eastAsia="Times New Roman" w:hAnsi="Times New Roman" w:cs="Times New Roman"/>
          <w:lang w:val="en-US"/>
        </w:rPr>
        <w:t xml:space="preserve">, but </w:t>
      </w:r>
      <w:r w:rsidR="00B77156">
        <w:rPr>
          <w:rFonts w:ascii="Times New Roman" w:eastAsia="Times New Roman" w:hAnsi="Times New Roman" w:cs="Times New Roman"/>
          <w:lang w:val="en-US"/>
        </w:rPr>
        <w:t xml:space="preserve">despite these limitations the protocol </w:t>
      </w:r>
      <w:r w:rsidR="005540C9" w:rsidRPr="00A71991">
        <w:rPr>
          <w:rFonts w:ascii="Times New Roman" w:eastAsia="Times New Roman" w:hAnsi="Times New Roman" w:cs="Times New Roman"/>
          <w:lang w:val="en-US"/>
        </w:rPr>
        <w:t xml:space="preserve">has been proven to be efficient and reproducible </w:t>
      </w:r>
      <w:r w:rsidRPr="00A71991">
        <w:rPr>
          <w:rFonts w:ascii="Times New Roman" w:eastAsia="Times New Roman" w:hAnsi="Times New Roman" w:cs="Times New Roman"/>
          <w:lang w:val="en-US"/>
        </w:rPr>
        <w:t>for studies of overall compositional profiles</w:t>
      </w:r>
      <w:r w:rsidR="00457BD9">
        <w:rPr>
          <w:rFonts w:ascii="Times New Roman" w:eastAsia="Times New Roman" w:hAnsi="Times New Roman" w:cs="Times New Roman"/>
          <w:lang w:val="en-US"/>
        </w:rPr>
        <w:t xml:space="preserve"> </w:t>
      </w:r>
      <w:r w:rsidR="00403C6D">
        <w:rPr>
          <w:rFonts w:ascii="Times New Roman" w:eastAsia="Times New Roman" w:hAnsi="Times New Roman" w:cs="Times New Roman"/>
          <w:lang w:val="en-US"/>
        </w:rPr>
        <w:fldChar w:fldCharType="begin" w:fldLock="1"/>
      </w:r>
      <w:r w:rsidR="00BF0DA0">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"id" : "ITEM-2",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"ITEM-2",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"id" : "ITEM-3",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"ITEM-3",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"[4,10,11]", "plainTextFormattedCitation" : "[4,10,11]", "previouslyFormattedCitation" : "[3,9,10]" }, "properties" : {  }, "schema" : "https://github.com/citation-style-language/schema/raw/master/csl-citation.json" }</w:instrText>
      </w:r>
      <w:r w:rsidR="00403C6D">
        <w:rPr>
          <w:rFonts w:ascii="Times New Roman" w:eastAsia="Times New Roman" w:hAnsi="Times New Roman" w:cs="Times New Roman"/>
          <w:lang w:val="en-US"/>
        </w:rPr>
        <w:fldChar w:fldCharType="separate"/>
      </w:r>
      <w:r w:rsidR="00BF0DA0" w:rsidRPr="00BF0DA0">
        <w:rPr>
          <w:rFonts w:ascii="Times New Roman" w:eastAsia="Times New Roman" w:hAnsi="Times New Roman" w:cs="Times New Roman"/>
          <w:noProof/>
          <w:lang w:val="en-US"/>
        </w:rPr>
        <w:t>[4,10,11]</w:t>
      </w:r>
      <w:r w:rsidR="00403C6D">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w:t>
      </w:r>
    </w:p>
    <w:p w14:paraId="3F33783D" w14:textId="5A60CAF5" w:rsidR="008136A3" w:rsidRPr="00A71991" w:rsidRDefault="008136A3"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4E570BF1" wp14:editId="447F4DA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9FFA3" w14:textId="77777777" w:rsidR="00536286" w:rsidRPr="00A71991" w:rsidRDefault="00536286" w:rsidP="00536286">
      <w:pPr>
        <w:rPr>
          <w:rFonts w:ascii="Times New Roman" w:hAnsi="Times New Roman" w:cs="Times New Roman"/>
        </w:rPr>
      </w:pPr>
    </w:p>
    <w:p w14:paraId="2BC3F0BF"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1. Root harvesting and processing for microbiome studies.</w:t>
      </w:r>
      <w:r w:rsidRPr="0080129C">
        <w:rPr>
          <w:rFonts w:ascii="Times New Roman" w:hAnsi="Times New Roman" w:cs="Times New Roman"/>
          <w:sz w:val="20"/>
          <w:szCs w:val="20"/>
        </w:rPr>
        <w:t xml:space="preserve"> (A) Rice roots pulled out of the soil (B) Rice roots after being vigorously shaken to remove loose soil. The red box indicates the ~5 cm of root cut with flame-sterilized scissors. (C) Rice root section collected into 50 mL Falcon tubes for compartment separation. The soil layer firmly attached to the roots constitutes the rhizosphere. (D) Rice root section after being thoroughly washed with sterile PBS solution. </w:t>
      </w:r>
    </w:p>
    <w:p w14:paraId="08C0C9EA" w14:textId="77777777" w:rsidR="00BD27AE" w:rsidRPr="00A71991" w:rsidRDefault="00BD27AE" w:rsidP="00BD27AE">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670EC43D" w14:textId="77777777" w:rsidR="00BD27AE" w:rsidRPr="00A71991" w:rsidRDefault="00BD27AE">
      <w:pPr>
        <w:jc w:val="both"/>
        <w:rPr>
          <w:rFonts w:ascii="Times New Roman" w:hAnsi="Times New Roman" w:cs="Times New Roman"/>
        </w:rPr>
      </w:pPr>
    </w:p>
    <w:p w14:paraId="3C8B34C6"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Using gloves, harvest the rice plant by firmly holding the shoot and slowly pulling the root system out of the ground (Fig 1A). In the case of seedlings, carefully scoop the roots to avoid ripping the tissue. </w:t>
      </w:r>
    </w:p>
    <w:p w14:paraId="437456E3"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Vigorously shake the roots to remove loose soil, leaving only the soil layer firmly attached to the root. This layer constitutes the rhizosphere compartment (Fig 1B).   </w:t>
      </w:r>
    </w:p>
    <w:p w14:paraId="61361CD4"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lastRenderedPageBreak/>
        <w:t>Using flame-sterilized scissors, cut ~5 cm of root immediately below the root-shoot junction (red box Fig 1B, Fig 1C) and place the tissue in a sterile 50 mL Falcon tube with 15 mL of autoclaved PBS solution. For potted plants, avoid collecting roots immediately adjacent to the inner walls.</w:t>
      </w:r>
    </w:p>
    <w:p w14:paraId="73FCCD1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rhizosphere fraction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 roots until the attached soil is suspended in the PBS solution (Sup Fig 1). </w:t>
      </w:r>
    </w:p>
    <w:p w14:paraId="4455415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Using flame-sterilized forceps, transfer the roots to a new 50 mL falcon tube and wash thoroughly with PBS solution to remove any soil still adhered to the roots (Fig 1D). Add 10 mL of fresh PBS solution to the clean roots. The roots should be completely free of soil before proceeding to Step 1f (Fig 1D).</w:t>
      </w:r>
    </w:p>
    <w:p w14:paraId="15B8EA8C"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rhizoplane compartment by sonicating the roots for 30 seconds at 50-60 Hz and transferring the 10 mL of PBS with the sonicated microbes (Sup Fig 1). </w:t>
      </w:r>
    </w:p>
    <w:p w14:paraId="720AAFF5"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Add enough fresh PBS to fully cover the roots and sonicate for 30 seconds at 50-60 Hz. Discard the PBS and repeat this step once more. The thrice-sonicated roots constitute the endosphere compartment (Sup Fig 1). </w:t>
      </w:r>
    </w:p>
    <w:p w14:paraId="1F0D4590" w14:textId="77777777" w:rsidR="00997557" w:rsidRPr="00A71991" w:rsidRDefault="00997557">
      <w:pPr>
        <w:jc w:val="both"/>
        <w:rPr>
          <w:rFonts w:ascii="Times New Roman" w:hAnsi="Times New Roman" w:cs="Times New Roman"/>
        </w:rPr>
      </w:pPr>
    </w:p>
    <w:p w14:paraId="5B326D0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DNA Extraction</w:t>
      </w:r>
    </w:p>
    <w:p w14:paraId="388D2C2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Use the </w:t>
      </w:r>
      <w:proofErr w:type="spellStart"/>
      <w:r w:rsidRPr="00A71991">
        <w:rPr>
          <w:rFonts w:ascii="Times New Roman" w:hAnsi="Times New Roman" w:cs="Times New Roman"/>
        </w:rPr>
        <w:t>DNeasy</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to isolate the genomic DNA from the root-associated communities. The input for each of the compartments is as follows:</w:t>
      </w:r>
    </w:p>
    <w:p w14:paraId="1AE313F5"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rhizosphere compartment, add 500 µL of the soil suspension generated in Step 1d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14815E4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rhizoplane compartment, add 1.5 mL of the microbial suspension generated in Step 1f to a microfuge tube. Spin down at 10,000 x g for 1 minute and discard 1 mL of supernatant. Add 1 mL of microbial suspension, spin down (10,000 x g for 1 minute), and discard 1 </w:t>
      </w:r>
      <w:proofErr w:type="spellStart"/>
      <w:r w:rsidRPr="00A71991">
        <w:rPr>
          <w:rFonts w:ascii="Times New Roman" w:hAnsi="Times New Roman" w:cs="Times New Roman"/>
        </w:rPr>
        <w:t>mL.</w:t>
      </w:r>
      <w:proofErr w:type="spellEnd"/>
      <w:r w:rsidRPr="00A71991">
        <w:rPr>
          <w:rFonts w:ascii="Times New Roman" w:hAnsi="Times New Roman" w:cs="Times New Roman"/>
        </w:rPr>
        <w:t xml:space="preserve"> Repeat these steps once more for a total of three centrifugations.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pellet, and transfer the 500 µL of concentrated suspension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420B373E"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endosphere compartment, use fire-sterilized forceps to transfer 0.25 g of the thrice-sonicated roots from Step 1g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 Pre-homogenize the root tissue by </w:t>
      </w:r>
      <w:proofErr w:type="spellStart"/>
      <w:r w:rsidRPr="00A71991">
        <w:rPr>
          <w:rFonts w:ascii="Times New Roman" w:hAnsi="Times New Roman" w:cs="Times New Roman"/>
        </w:rPr>
        <w:t>beadbeating</w:t>
      </w:r>
      <w:proofErr w:type="spellEnd"/>
      <w:r w:rsidRPr="00A71991">
        <w:rPr>
          <w:rFonts w:ascii="Times New Roman" w:hAnsi="Times New Roman" w:cs="Times New Roman"/>
        </w:rPr>
        <w:t xml:space="preserve"> the sample for 1 minute. </w:t>
      </w:r>
    </w:p>
    <w:p w14:paraId="435310C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After adding the samples to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follow the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protocol with these adjustments:  </w:t>
      </w:r>
    </w:p>
    <w:p w14:paraId="64B67DA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After adding Solution C1,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can be homogenized using a </w:t>
      </w:r>
      <w:proofErr w:type="spellStart"/>
      <w:r w:rsidRPr="00A71991">
        <w:rPr>
          <w:rFonts w:ascii="Times New Roman" w:hAnsi="Times New Roman" w:cs="Times New Roman"/>
        </w:rPr>
        <w:t>beadbeater</w:t>
      </w:r>
      <w:proofErr w:type="spellEnd"/>
      <w:r w:rsidRPr="00A71991">
        <w:rPr>
          <w:rFonts w:ascii="Times New Roman" w:hAnsi="Times New Roman" w:cs="Times New Roman"/>
        </w:rPr>
        <w:t xml:space="preserve"> for 2 minutes instead of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them for 10 minutes. </w:t>
      </w:r>
    </w:p>
    <w:p w14:paraId="48002D37"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Elute the final product in 30 µL of Solution C6 instead of 100 µL.</w:t>
      </w:r>
    </w:p>
    <w:p w14:paraId="49D368E0" w14:textId="77777777" w:rsidR="00997557" w:rsidRPr="00A71991" w:rsidRDefault="00997557">
      <w:pPr>
        <w:jc w:val="both"/>
        <w:rPr>
          <w:rFonts w:ascii="Times New Roman" w:hAnsi="Times New Roman" w:cs="Times New Roman"/>
        </w:rPr>
      </w:pPr>
    </w:p>
    <w:p w14:paraId="4E6B47A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16S rRNA amplification</w:t>
      </w:r>
    </w:p>
    <w:p w14:paraId="04A9535A" w14:textId="02F050D7" w:rsidR="00997557" w:rsidRDefault="00680A31">
      <w:pPr>
        <w:jc w:val="both"/>
        <w:rPr>
          <w:rFonts w:ascii="Times New Roman" w:hAnsi="Times New Roman" w:cs="Times New Roman"/>
        </w:rPr>
      </w:pPr>
      <w:r w:rsidRPr="00A71991">
        <w:rPr>
          <w:rFonts w:ascii="Times New Roman" w:hAnsi="Times New Roman" w:cs="Times New Roman"/>
        </w:rPr>
        <w:t xml:space="preserve">For library construction, this protocol uses </w:t>
      </w:r>
      <w:r w:rsidR="00BD797E" w:rsidRPr="000E195D">
        <w:rPr>
          <w:rFonts w:ascii="Times New Roman" w:hAnsi="Times New Roman" w:cs="Times New Roman"/>
        </w:rPr>
        <w:t>primer 515F (</w:t>
      </w:r>
      <w:r w:rsidR="00BD797E" w:rsidRPr="00C97534">
        <w:rPr>
          <w:rFonts w:ascii="Times New Roman" w:hAnsi="Times New Roman" w:cs="Times New Roman"/>
        </w:rPr>
        <w:t>GTGCCAGCMGCCGCGGTAA</w:t>
      </w:r>
      <w:r w:rsidR="00BD797E" w:rsidRPr="000E195D">
        <w:rPr>
          <w:rFonts w:ascii="Times New Roman" w:hAnsi="Times New Roman" w:cs="Times New Roman"/>
        </w:rPr>
        <w:t>) and 806R (GGACTACHVGGGTWTCTAAT)</w:t>
      </w:r>
      <w:r w:rsidR="00BD797E">
        <w:rPr>
          <w:rFonts w:ascii="Times New Roman" w:hAnsi="Times New Roman" w:cs="Times New Roman"/>
        </w:rPr>
        <w:t xml:space="preserve"> </w:t>
      </w:r>
      <w:r w:rsidRPr="00A71991">
        <w:rPr>
          <w:rFonts w:ascii="Times New Roman" w:hAnsi="Times New Roman" w:cs="Times New Roman"/>
        </w:rPr>
        <w:t>to amplify the V4 region of the 16S rRNA gene. Primer design for Illumina sequencing follows the one described in</w:t>
      </w:r>
      <w:r w:rsidR="001F7087">
        <w:rPr>
          <w:rFonts w:ascii="Times New Roman" w:hAnsi="Times New Roman" w:cs="Times New Roman"/>
        </w:rPr>
        <w:t xml:space="preserve"> </w:t>
      </w:r>
      <w:proofErr w:type="spellStart"/>
      <w:r w:rsidR="001F7087">
        <w:rPr>
          <w:rFonts w:ascii="Times New Roman" w:hAnsi="Times New Roman" w:cs="Times New Roman"/>
        </w:rPr>
        <w:t>Caporaso</w:t>
      </w:r>
      <w:proofErr w:type="spellEnd"/>
      <w:r w:rsidR="001F7087">
        <w:rPr>
          <w:rFonts w:ascii="Times New Roman" w:hAnsi="Times New Roman" w:cs="Times New Roman"/>
        </w:rPr>
        <w:t xml:space="preserve"> et al, 2012 </w:t>
      </w:r>
      <w:r w:rsidR="001E6F4E">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"[8]", "plainTextFormattedCitation" : "[8]", "previouslyFormattedCitation" : "[7]" }, "properties" : {  }, "schema" : "https://github.com/citation-style-language/schema/raw/master/csl-citation.json" }</w:instrText>
      </w:r>
      <w:r w:rsidR="001E6F4E">
        <w:rPr>
          <w:rFonts w:ascii="Times New Roman" w:hAnsi="Times New Roman" w:cs="Times New Roman"/>
        </w:rPr>
        <w:fldChar w:fldCharType="separate"/>
      </w:r>
      <w:r w:rsidR="00BF0DA0" w:rsidRPr="00BF0DA0">
        <w:rPr>
          <w:rFonts w:ascii="Times New Roman" w:hAnsi="Times New Roman" w:cs="Times New Roman"/>
          <w:noProof/>
        </w:rPr>
        <w:t>[8]</w:t>
      </w:r>
      <w:r w:rsidR="001E6F4E">
        <w:rPr>
          <w:rFonts w:ascii="Times New Roman" w:hAnsi="Times New Roman" w:cs="Times New Roman"/>
        </w:rPr>
        <w:fldChar w:fldCharType="end"/>
      </w:r>
      <w:r w:rsidRPr="00A71991">
        <w:rPr>
          <w:rFonts w:ascii="Times New Roman" w:hAnsi="Times New Roman" w:cs="Times New Roman"/>
        </w:rPr>
        <w:t>, except both forward and reverse primers are barcoded (Fig 2). By using a unique combination of barcodes for each sample, this dual-indexing strategy allows us to multiplex a large number of libraries with a limited amount of prim</w:t>
      </w:r>
      <w:r w:rsidR="000F5747">
        <w:rPr>
          <w:rFonts w:ascii="Times New Roman" w:hAnsi="Times New Roman" w:cs="Times New Roman"/>
        </w:rPr>
        <w:t xml:space="preserve">ers. Full sequences for the forward primers can be found on this </w:t>
      </w:r>
      <w:hyperlink r:id="rId6" w:history="1">
        <w:r w:rsidR="000F5747" w:rsidRPr="000F5747">
          <w:rPr>
            <w:rStyle w:val="Hyperlink"/>
            <w:rFonts w:ascii="Times New Roman" w:hAnsi="Times New Roman" w:cs="Times New Roman"/>
          </w:rPr>
          <w:t>GitHu</w:t>
        </w:r>
        <w:r w:rsidR="000F5747" w:rsidRPr="000F5747">
          <w:rPr>
            <w:rStyle w:val="Hyperlink"/>
            <w:rFonts w:ascii="Times New Roman" w:hAnsi="Times New Roman" w:cs="Times New Roman"/>
          </w:rPr>
          <w:t>b</w:t>
        </w:r>
        <w:r w:rsidR="000F5747" w:rsidRPr="000F5747">
          <w:rPr>
            <w:rStyle w:val="Hyperlink"/>
            <w:rFonts w:ascii="Times New Roman" w:hAnsi="Times New Roman" w:cs="Times New Roman"/>
          </w:rPr>
          <w:t xml:space="preserve"> page</w:t>
        </w:r>
      </w:hyperlink>
      <w:r w:rsidR="000F5747">
        <w:rPr>
          <w:rFonts w:ascii="Times New Roman" w:hAnsi="Times New Roman" w:cs="Times New Roman"/>
        </w:rPr>
        <w:t xml:space="preserve"> and the reverse primers can be found on this </w:t>
      </w:r>
      <w:hyperlink r:id="rId7" w:history="1">
        <w:r w:rsidR="000F5747" w:rsidRPr="000F5747">
          <w:rPr>
            <w:rStyle w:val="Hyperlink"/>
            <w:rFonts w:ascii="Times New Roman" w:hAnsi="Times New Roman" w:cs="Times New Roman"/>
          </w:rPr>
          <w:t>GitHub page</w:t>
        </w:r>
      </w:hyperlink>
      <w:r w:rsidRPr="00A71991">
        <w:rPr>
          <w:rFonts w:ascii="Times New Roman" w:hAnsi="Times New Roman" w:cs="Times New Roman"/>
        </w:rPr>
        <w:t>. We recommend working with sets of 24 samples, in which all reactions share the same barcoded 515F primer but have a unique 806R barcode. Additionally, it is important to run a negative control for each individual reaction to detect any potential contamination.</w:t>
      </w:r>
    </w:p>
    <w:p w14:paraId="24ABBB69" w14:textId="47059DDB" w:rsidR="00850648" w:rsidRDefault="00850648">
      <w:pPr>
        <w:jc w:val="both"/>
        <w:rPr>
          <w:rFonts w:ascii="Times New Roman" w:hAnsi="Times New Roman" w:cs="Times New Roman"/>
        </w:rPr>
      </w:pPr>
      <w:r>
        <w:rPr>
          <w:rFonts w:ascii="Times New Roman" w:hAnsi="Times New Roman" w:cs="Times New Roman"/>
          <w:noProof/>
          <w:lang w:val="en-US"/>
        </w:rPr>
        <w:lastRenderedPageBreak/>
        <w:drawing>
          <wp:inline distT="0" distB="0" distL="0" distR="0" wp14:anchorId="3D85A94F" wp14:editId="4AADB2DE">
            <wp:extent cx="3823335" cy="2401813"/>
            <wp:effectExtent l="0" t="0" r="1206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9063" cy="2405411"/>
                    </a:xfrm>
                    <a:prstGeom prst="rect">
                      <a:avLst/>
                    </a:prstGeom>
                  </pic:spPr>
                </pic:pic>
              </a:graphicData>
            </a:graphic>
          </wp:inline>
        </w:drawing>
      </w:r>
    </w:p>
    <w:p w14:paraId="34CC4CA2" w14:textId="11B29B46"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2. Schematic of 16S V4 region amplicon</w:t>
      </w:r>
      <w:r w:rsidRPr="0080129C">
        <w:rPr>
          <w:rFonts w:ascii="Times New Roman" w:hAnsi="Times New Roman" w:cs="Times New Roman"/>
          <w:sz w:val="20"/>
          <w:szCs w:val="20"/>
        </w:rPr>
        <w:t>. (A) Genomic regions before amplification. The primer binding sites are blue and the number corresponds to the position within the 16S rRNA gene where the primers bind. (B) Amplicon after PCR amplification. FBC stands for forward barcode and RBC stands for reverse barcode. (C) The sequencing strategy for the amplicons. Note that three custom primers are used in the sequencing: a primer for the forward read starting at position 515, a primer for the reverse sequencing read starting at position 806, and a primer for the reverse barcode.</w:t>
      </w:r>
      <w:r w:rsidR="00BA60E8">
        <w:rPr>
          <w:rFonts w:ascii="Times New Roman" w:hAnsi="Times New Roman" w:cs="Times New Roman"/>
          <w:sz w:val="20"/>
          <w:szCs w:val="20"/>
        </w:rPr>
        <w:t xml:space="preserve"> A list of primers, including barcodes, are included in Supplemental Table 1.</w:t>
      </w:r>
    </w:p>
    <w:p w14:paraId="6EEF4A35" w14:textId="77777777" w:rsidR="00997557" w:rsidRPr="00A71991" w:rsidRDefault="00997557">
      <w:pPr>
        <w:jc w:val="both"/>
        <w:rPr>
          <w:rFonts w:ascii="Times New Roman" w:hAnsi="Times New Roman" w:cs="Times New Roman"/>
        </w:rPr>
      </w:pPr>
    </w:p>
    <w:p w14:paraId="6CFEBB0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For a set of 24 reactions and 24 negative controls, prepare a master mix using the following recipe:</w:t>
      </w:r>
    </w:p>
    <w:p w14:paraId="0359EB6A" w14:textId="77777777" w:rsidR="00997557" w:rsidRPr="00A71991" w:rsidRDefault="00997557">
      <w:pPr>
        <w:jc w:val="both"/>
        <w:rPr>
          <w:rFonts w:ascii="Times New Roman" w:hAnsi="Times New Roman" w:cs="Times New Roman"/>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2475"/>
        <w:gridCol w:w="3075"/>
      </w:tblGrid>
      <w:tr w:rsidR="00997557" w:rsidRPr="00A71991" w14:paraId="2EC99865" w14:textId="77777777">
        <w:tc>
          <w:tcPr>
            <w:tcW w:w="3810" w:type="dxa"/>
            <w:shd w:val="clear" w:color="auto" w:fill="auto"/>
            <w:tcMar>
              <w:top w:w="100" w:type="dxa"/>
              <w:left w:w="100" w:type="dxa"/>
              <w:bottom w:w="100" w:type="dxa"/>
              <w:right w:w="100" w:type="dxa"/>
            </w:tcMar>
          </w:tcPr>
          <w:p w14:paraId="2BA8FC54" w14:textId="77777777" w:rsidR="00997557" w:rsidRPr="00A71991" w:rsidRDefault="00997557">
            <w:pPr>
              <w:widowControl w:val="0"/>
              <w:spacing w:line="240" w:lineRule="auto"/>
              <w:rPr>
                <w:rFonts w:ascii="Times New Roman" w:hAnsi="Times New Roman" w:cs="Times New Roman"/>
              </w:rPr>
            </w:pPr>
          </w:p>
        </w:tc>
        <w:tc>
          <w:tcPr>
            <w:tcW w:w="2475" w:type="dxa"/>
            <w:shd w:val="clear" w:color="auto" w:fill="auto"/>
            <w:tcMar>
              <w:top w:w="100" w:type="dxa"/>
              <w:left w:w="100" w:type="dxa"/>
              <w:bottom w:w="100" w:type="dxa"/>
              <w:right w:w="100" w:type="dxa"/>
            </w:tcMar>
          </w:tcPr>
          <w:p w14:paraId="0CE4EC8C"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 reaction</w:t>
            </w:r>
          </w:p>
        </w:tc>
        <w:tc>
          <w:tcPr>
            <w:tcW w:w="3075" w:type="dxa"/>
            <w:shd w:val="clear" w:color="auto" w:fill="auto"/>
            <w:tcMar>
              <w:top w:w="100" w:type="dxa"/>
              <w:left w:w="100" w:type="dxa"/>
              <w:bottom w:w="100" w:type="dxa"/>
              <w:right w:w="100" w:type="dxa"/>
            </w:tcMar>
          </w:tcPr>
          <w:p w14:paraId="45537C05"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 xml:space="preserve">50 reactions </w:t>
            </w:r>
          </w:p>
        </w:tc>
      </w:tr>
      <w:tr w:rsidR="00997557" w:rsidRPr="00A71991" w14:paraId="28663C8B" w14:textId="77777777">
        <w:tc>
          <w:tcPr>
            <w:tcW w:w="3810" w:type="dxa"/>
            <w:shd w:val="clear" w:color="auto" w:fill="auto"/>
            <w:tcMar>
              <w:top w:w="100" w:type="dxa"/>
              <w:left w:w="100" w:type="dxa"/>
              <w:bottom w:w="100" w:type="dxa"/>
              <w:right w:w="100" w:type="dxa"/>
            </w:tcMar>
          </w:tcPr>
          <w:p w14:paraId="06E8269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RNase-Free Water</w:t>
            </w:r>
          </w:p>
        </w:tc>
        <w:tc>
          <w:tcPr>
            <w:tcW w:w="2475" w:type="dxa"/>
            <w:shd w:val="clear" w:color="auto" w:fill="auto"/>
            <w:tcMar>
              <w:top w:w="100" w:type="dxa"/>
              <w:left w:w="100" w:type="dxa"/>
              <w:bottom w:w="100" w:type="dxa"/>
              <w:right w:w="100" w:type="dxa"/>
            </w:tcMar>
          </w:tcPr>
          <w:p w14:paraId="131D6F23"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c>
          <w:tcPr>
            <w:tcW w:w="3075" w:type="dxa"/>
            <w:shd w:val="clear" w:color="auto" w:fill="auto"/>
            <w:tcMar>
              <w:top w:w="100" w:type="dxa"/>
              <w:left w:w="100" w:type="dxa"/>
              <w:bottom w:w="100" w:type="dxa"/>
              <w:right w:w="100" w:type="dxa"/>
            </w:tcMar>
          </w:tcPr>
          <w:p w14:paraId="6B3D43F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312.5 µL</w:t>
            </w:r>
          </w:p>
        </w:tc>
      </w:tr>
      <w:tr w:rsidR="00997557" w:rsidRPr="00A71991" w14:paraId="1C6D3117" w14:textId="77777777">
        <w:tc>
          <w:tcPr>
            <w:tcW w:w="3810" w:type="dxa"/>
            <w:shd w:val="clear" w:color="auto" w:fill="auto"/>
            <w:tcMar>
              <w:top w:w="100" w:type="dxa"/>
              <w:left w:w="100" w:type="dxa"/>
              <w:bottom w:w="100" w:type="dxa"/>
              <w:right w:w="100" w:type="dxa"/>
            </w:tcMar>
          </w:tcPr>
          <w:p w14:paraId="752D6F3E"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PCR Buffer 5X</w:t>
            </w:r>
          </w:p>
        </w:tc>
        <w:tc>
          <w:tcPr>
            <w:tcW w:w="2475" w:type="dxa"/>
            <w:shd w:val="clear" w:color="auto" w:fill="auto"/>
            <w:tcMar>
              <w:top w:w="100" w:type="dxa"/>
              <w:left w:w="100" w:type="dxa"/>
              <w:bottom w:w="100" w:type="dxa"/>
              <w:right w:w="100" w:type="dxa"/>
            </w:tcMar>
          </w:tcPr>
          <w:p w14:paraId="6B119A0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2.5 µL</w:t>
            </w:r>
          </w:p>
        </w:tc>
        <w:tc>
          <w:tcPr>
            <w:tcW w:w="3075" w:type="dxa"/>
            <w:shd w:val="clear" w:color="auto" w:fill="auto"/>
            <w:tcMar>
              <w:top w:w="100" w:type="dxa"/>
              <w:left w:w="100" w:type="dxa"/>
              <w:bottom w:w="100" w:type="dxa"/>
              <w:right w:w="100" w:type="dxa"/>
            </w:tcMar>
          </w:tcPr>
          <w:p w14:paraId="1D4FE0BB"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r w:rsidR="00997557" w:rsidRPr="00A71991" w14:paraId="22C92506" w14:textId="77777777">
        <w:tc>
          <w:tcPr>
            <w:tcW w:w="3810" w:type="dxa"/>
            <w:shd w:val="clear" w:color="auto" w:fill="auto"/>
            <w:tcMar>
              <w:top w:w="100" w:type="dxa"/>
              <w:left w:w="100" w:type="dxa"/>
              <w:bottom w:w="100" w:type="dxa"/>
              <w:right w:w="100" w:type="dxa"/>
            </w:tcMar>
          </w:tcPr>
          <w:p w14:paraId="2400F9F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10 µM barcoded 515F Primer</w:t>
            </w:r>
          </w:p>
        </w:tc>
        <w:tc>
          <w:tcPr>
            <w:tcW w:w="2475" w:type="dxa"/>
            <w:shd w:val="clear" w:color="auto" w:fill="auto"/>
            <w:tcMar>
              <w:top w:w="100" w:type="dxa"/>
              <w:left w:w="100" w:type="dxa"/>
              <w:bottom w:w="100" w:type="dxa"/>
              <w:right w:w="100" w:type="dxa"/>
            </w:tcMar>
          </w:tcPr>
          <w:p w14:paraId="5481BAC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c>
          <w:tcPr>
            <w:tcW w:w="3075" w:type="dxa"/>
            <w:shd w:val="clear" w:color="auto" w:fill="auto"/>
            <w:tcMar>
              <w:top w:w="100" w:type="dxa"/>
              <w:left w:w="100" w:type="dxa"/>
              <w:bottom w:w="100" w:type="dxa"/>
              <w:right w:w="100" w:type="dxa"/>
            </w:tcMar>
          </w:tcPr>
          <w:p w14:paraId="0FE6C2BA"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r>
      <w:tr w:rsidR="00997557" w:rsidRPr="00A71991" w14:paraId="7B44FF92" w14:textId="77777777">
        <w:tc>
          <w:tcPr>
            <w:tcW w:w="3810" w:type="dxa"/>
            <w:shd w:val="clear" w:color="auto" w:fill="auto"/>
            <w:tcMar>
              <w:top w:w="100" w:type="dxa"/>
              <w:left w:w="100" w:type="dxa"/>
              <w:bottom w:w="100" w:type="dxa"/>
              <w:right w:w="100" w:type="dxa"/>
            </w:tcMar>
          </w:tcPr>
          <w:p w14:paraId="199E2DA6"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DNA Polymerase</w:t>
            </w:r>
          </w:p>
        </w:tc>
        <w:tc>
          <w:tcPr>
            <w:tcW w:w="2475" w:type="dxa"/>
            <w:shd w:val="clear" w:color="auto" w:fill="auto"/>
            <w:tcMar>
              <w:top w:w="100" w:type="dxa"/>
              <w:left w:w="100" w:type="dxa"/>
              <w:bottom w:w="100" w:type="dxa"/>
              <w:right w:w="100" w:type="dxa"/>
            </w:tcMar>
          </w:tcPr>
          <w:p w14:paraId="644A044E"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0.25 µL</w:t>
            </w:r>
          </w:p>
        </w:tc>
        <w:tc>
          <w:tcPr>
            <w:tcW w:w="3075" w:type="dxa"/>
            <w:shd w:val="clear" w:color="auto" w:fill="auto"/>
            <w:tcMar>
              <w:top w:w="100" w:type="dxa"/>
              <w:left w:w="100" w:type="dxa"/>
              <w:bottom w:w="100" w:type="dxa"/>
              <w:right w:w="100" w:type="dxa"/>
            </w:tcMar>
          </w:tcPr>
          <w:p w14:paraId="06941DB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bl>
    <w:p w14:paraId="210D7B2D" w14:textId="77777777" w:rsidR="00997557" w:rsidRPr="00A71991" w:rsidRDefault="00997557">
      <w:pPr>
        <w:jc w:val="both"/>
        <w:rPr>
          <w:rFonts w:ascii="Times New Roman" w:hAnsi="Times New Roman" w:cs="Times New Roman"/>
        </w:rPr>
      </w:pPr>
    </w:p>
    <w:p w14:paraId="1D3B3FF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Aliquot 20.5 µL of the master mix into each PCR tube</w:t>
      </w:r>
    </w:p>
    <w:p w14:paraId="0512DA8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2.5 µL of the corresponding 10 µM barcoded 806R primer into each tube and mix well by pipetting.</w:t>
      </w:r>
    </w:p>
    <w:p w14:paraId="3F562C0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 xml:space="preserve">Aliquot 11.5 µL of each reaction into new PCR tubes to run as negative controls.  </w:t>
      </w:r>
    </w:p>
    <w:p w14:paraId="67E50C12"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1 µL of  the corresponding template to the remaining 11.5 µL.</w:t>
      </w:r>
    </w:p>
    <w:p w14:paraId="590CF976"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Cap the tubes and spin down.</w:t>
      </w:r>
    </w:p>
    <w:p w14:paraId="61CB056C"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Run the following touchdown PCR program:</w:t>
      </w:r>
    </w:p>
    <w:p w14:paraId="449BED1B" w14:textId="77777777" w:rsidR="00997557" w:rsidRPr="00A71991" w:rsidRDefault="00997557">
      <w:pPr>
        <w:jc w:val="both"/>
        <w:rPr>
          <w:rFonts w:ascii="Times New Roman" w:hAnsi="Times New Roman" w:cs="Times New Roman"/>
        </w:rPr>
      </w:pPr>
    </w:p>
    <w:p w14:paraId="2CE3FBB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Initial denaturation:</w:t>
      </w:r>
    </w:p>
    <w:p w14:paraId="413CDD05" w14:textId="77777777" w:rsidR="00997557" w:rsidRPr="00A71991" w:rsidRDefault="00680A31">
      <w:pPr>
        <w:numPr>
          <w:ilvl w:val="0"/>
          <w:numId w:val="1"/>
        </w:numPr>
        <w:contextualSpacing/>
        <w:jc w:val="both"/>
        <w:rPr>
          <w:rFonts w:ascii="Times New Roman" w:hAnsi="Times New Roman" w:cs="Times New Roman"/>
        </w:rPr>
      </w:pPr>
      <w:r w:rsidRPr="00A71991">
        <w:rPr>
          <w:rFonts w:ascii="Times New Roman" w:hAnsi="Times New Roman" w:cs="Times New Roman"/>
        </w:rPr>
        <w:t>95ºC, 5 minutes</w:t>
      </w:r>
    </w:p>
    <w:p w14:paraId="56F7E979"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cycles, decreasing the annealing temperature 2ºC each cycle:</w:t>
      </w:r>
    </w:p>
    <w:p w14:paraId="7FC4ACEE"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95ºC, 45 seconds</w:t>
      </w:r>
    </w:p>
    <w:p w14:paraId="372B2ED5"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65ºC, 1 minute (- 2ºC / cycle)</w:t>
      </w:r>
    </w:p>
    <w:p w14:paraId="0EB06B56"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lastRenderedPageBreak/>
        <w:t xml:space="preserve">72ºC, 1:30 </w:t>
      </w:r>
    </w:p>
    <w:p w14:paraId="2112806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30 cycles:</w:t>
      </w:r>
    </w:p>
    <w:p w14:paraId="5DD5F305"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95ºC, 45 seconds</w:t>
      </w:r>
    </w:p>
    <w:p w14:paraId="73D8F8B4"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50ºC, 30 seconds</w:t>
      </w:r>
    </w:p>
    <w:p w14:paraId="65CA1530"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 xml:space="preserve">72ºC, 1:30 </w:t>
      </w:r>
    </w:p>
    <w:p w14:paraId="149BBFC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Final extension:</w:t>
      </w:r>
    </w:p>
    <w:p w14:paraId="36184FD7" w14:textId="77777777" w:rsidR="00997557" w:rsidRPr="00A71991" w:rsidRDefault="00680A31">
      <w:pPr>
        <w:numPr>
          <w:ilvl w:val="0"/>
          <w:numId w:val="19"/>
        </w:numPr>
        <w:contextualSpacing/>
        <w:jc w:val="both"/>
        <w:rPr>
          <w:rFonts w:ascii="Times New Roman" w:hAnsi="Times New Roman" w:cs="Times New Roman"/>
        </w:rPr>
      </w:pPr>
      <w:r w:rsidRPr="00A71991">
        <w:rPr>
          <w:rFonts w:ascii="Times New Roman" w:hAnsi="Times New Roman" w:cs="Times New Roman"/>
        </w:rPr>
        <w:t>72ºC, 10 minutes</w:t>
      </w:r>
    </w:p>
    <w:p w14:paraId="5DBBC73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Pause:</w:t>
      </w:r>
    </w:p>
    <w:p w14:paraId="07D585B6" w14:textId="77777777" w:rsidR="00997557" w:rsidRPr="00A71991" w:rsidRDefault="00680A31">
      <w:pPr>
        <w:numPr>
          <w:ilvl w:val="0"/>
          <w:numId w:val="24"/>
        </w:numPr>
        <w:contextualSpacing/>
        <w:jc w:val="both"/>
        <w:rPr>
          <w:rFonts w:ascii="Times New Roman" w:hAnsi="Times New Roman" w:cs="Times New Roman"/>
        </w:rPr>
      </w:pPr>
      <w:r w:rsidRPr="00A71991">
        <w:rPr>
          <w:rFonts w:ascii="Times New Roman" w:eastAsia="Arial Unicode MS" w:hAnsi="Times New Roman" w:cs="Times New Roman"/>
        </w:rPr>
        <w:t>4ºC, ∞</w:t>
      </w:r>
    </w:p>
    <w:p w14:paraId="2577419A" w14:textId="77777777" w:rsidR="00997557" w:rsidRPr="00A71991" w:rsidRDefault="00997557">
      <w:pPr>
        <w:jc w:val="both"/>
        <w:rPr>
          <w:rFonts w:ascii="Times New Roman" w:hAnsi="Times New Roman" w:cs="Times New Roman"/>
        </w:rPr>
      </w:pPr>
    </w:p>
    <w:p w14:paraId="6B1C8A6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Gel</w:t>
      </w:r>
    </w:p>
    <w:p w14:paraId="40F6B357"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Add 1 µL of PCR product to 5 µL of gel loading dye (1X) </w:t>
      </w:r>
    </w:p>
    <w:p w14:paraId="534AD850"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Run the samples on a 1% agarose gel at 120 V for 20 minutes.</w:t>
      </w:r>
    </w:p>
    <w:p w14:paraId="79594861"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Verify proper amplification (expected band size is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long) and absence of contamination in the negative controls. </w:t>
      </w:r>
    </w:p>
    <w:p w14:paraId="713AB0D7" w14:textId="77777777" w:rsidR="00997557" w:rsidRPr="00A71991" w:rsidRDefault="00997557">
      <w:pPr>
        <w:jc w:val="both"/>
        <w:rPr>
          <w:rFonts w:ascii="Times New Roman" w:hAnsi="Times New Roman" w:cs="Times New Roman"/>
        </w:rPr>
      </w:pPr>
    </w:p>
    <w:p w14:paraId="739F0E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PCR Cleanup</w:t>
      </w:r>
    </w:p>
    <w:p w14:paraId="3808DC6B"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Remove beads from 4ºC and allow them to reach room temperature.</w:t>
      </w:r>
    </w:p>
    <w:p w14:paraId="46FCC30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Prepare a fresh batch of 70% ethanol solution (500 µL / reaction). </w:t>
      </w:r>
    </w:p>
    <w:p w14:paraId="69D281F6"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Aliquot 9 µL of the PCR product into a tube.</w:t>
      </w:r>
    </w:p>
    <w:p w14:paraId="4BD0B0D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Add 5.4 µL (0.6 volume)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mix by pipetting, and let incubate at room temperature for 5 minutes.</w:t>
      </w:r>
    </w:p>
    <w:p w14:paraId="201C958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Transfer the tubes to a magnet plate and let stand for 2 minutes.</w:t>
      </w:r>
    </w:p>
    <w:p w14:paraId="03A10DB9"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5498361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Keeping the tubes on the magnet plate, add 200 µL of  70% ethanol, incubate for 30 seconds, and remove with a pipette. Repeat this step once more for a total of two ethanol washes. For the final wash, remove all ethanol from the bottom. </w:t>
      </w:r>
    </w:p>
    <w:p w14:paraId="6E5FFFE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With the tubes still on the magnet plate, air-dry the beads for 2 minutes. Take care not to </w:t>
      </w:r>
      <w:proofErr w:type="spellStart"/>
      <w:r w:rsidRPr="00A71991">
        <w:rPr>
          <w:rFonts w:ascii="Times New Roman" w:hAnsi="Times New Roman" w:cs="Times New Roman"/>
        </w:rPr>
        <w:t>overdry</w:t>
      </w:r>
      <w:proofErr w:type="spellEnd"/>
      <w:r w:rsidRPr="00A71991">
        <w:rPr>
          <w:rFonts w:ascii="Times New Roman" w:hAnsi="Times New Roman" w:cs="Times New Roman"/>
        </w:rPr>
        <w:t xml:space="preserve"> the beads as this will prevent the beads from being </w:t>
      </w:r>
      <w:proofErr w:type="spellStart"/>
      <w:r w:rsidRPr="00A71991">
        <w:rPr>
          <w:rFonts w:ascii="Times New Roman" w:hAnsi="Times New Roman" w:cs="Times New Roman"/>
        </w:rPr>
        <w:t>resuspended</w:t>
      </w:r>
      <w:proofErr w:type="spellEnd"/>
      <w:r w:rsidRPr="00A71991">
        <w:rPr>
          <w:rFonts w:ascii="Times New Roman" w:hAnsi="Times New Roman" w:cs="Times New Roman"/>
        </w:rPr>
        <w:t xml:space="preserve"> in Step 5i.</w:t>
      </w:r>
    </w:p>
    <w:p w14:paraId="73E9EC5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Take the plates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 up and down.</w:t>
      </w:r>
    </w:p>
    <w:p w14:paraId="701C4C6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Place the tube back to the magnet plate and incubate for 1 minute.</w:t>
      </w:r>
    </w:p>
    <w:p w14:paraId="08ACB97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Transfer 35 µL of the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65537878" w14:textId="77777777" w:rsidR="00997557" w:rsidRPr="00A71991" w:rsidRDefault="00997557">
      <w:pPr>
        <w:jc w:val="both"/>
        <w:rPr>
          <w:rFonts w:ascii="Times New Roman" w:hAnsi="Times New Roman" w:cs="Times New Roman"/>
        </w:rPr>
      </w:pPr>
    </w:p>
    <w:p w14:paraId="4E4191E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6. Quantification </w:t>
      </w:r>
    </w:p>
    <w:p w14:paraId="4487EE04" w14:textId="0D8B8686" w:rsidR="00997557" w:rsidRPr="00A71991" w:rsidRDefault="00680A31">
      <w:pPr>
        <w:jc w:val="both"/>
        <w:rPr>
          <w:rFonts w:ascii="Times New Roman" w:hAnsi="Times New Roman" w:cs="Times New Roman"/>
        </w:rPr>
      </w:pPr>
      <w:r w:rsidRPr="00A71991">
        <w:rPr>
          <w:rFonts w:ascii="Times New Roman" w:hAnsi="Times New Roman" w:cs="Times New Roman"/>
        </w:rPr>
        <w:t>Use the Q</w:t>
      </w:r>
      <w:r w:rsidR="000F5747">
        <w:rPr>
          <w:rFonts w:ascii="Times New Roman" w:hAnsi="Times New Roman" w:cs="Times New Roman"/>
        </w:rPr>
        <w:t xml:space="preserve">ubit dsDNA HS assay to measure </w:t>
      </w:r>
      <w:r w:rsidRPr="00A71991">
        <w:rPr>
          <w:rFonts w:ascii="Times New Roman" w:hAnsi="Times New Roman" w:cs="Times New Roman"/>
        </w:rPr>
        <w:t>the concentrations of the purified libraries:</w:t>
      </w:r>
    </w:p>
    <w:p w14:paraId="2DC2DCC8"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Set up two Assay Tubes for the standards and one for each sample to be quantified. </w:t>
      </w:r>
    </w:p>
    <w:p w14:paraId="279CA98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each tube, prepare 200 µL of Qubit Working Solution by mixing 199 µL of Qubit buffer and 1 µL of Qubit Working Solution  </w:t>
      </w:r>
    </w:p>
    <w:p w14:paraId="40200405"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standards, aliquot 190 µL of working solution to 0.5 Assay Tubes, add 10 µL of the corresponding standard,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2747103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samples, aliquot 195 µL of working solution to 0.5 Assay Tubes, add 5 µL of the corresponding sample,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6C45734E"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Incubate tubes for 2 minutes at room temperature.</w:t>
      </w:r>
    </w:p>
    <w:p w14:paraId="3F655E10"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lastRenderedPageBreak/>
        <w:t xml:space="preserve">Select the dsDNA High Sensitivity Assay on the 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read the standards, and run each sample. </w:t>
      </w:r>
    </w:p>
    <w:p w14:paraId="2ED666DA" w14:textId="77777777" w:rsidR="00997557" w:rsidRPr="00A71991" w:rsidRDefault="00997557">
      <w:pPr>
        <w:jc w:val="both"/>
        <w:rPr>
          <w:rFonts w:ascii="Times New Roman" w:hAnsi="Times New Roman" w:cs="Times New Roman"/>
        </w:rPr>
      </w:pPr>
    </w:p>
    <w:p w14:paraId="7234874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Pooling</w:t>
      </w:r>
    </w:p>
    <w:p w14:paraId="6436463E"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Multiplex ~150 libraries per MiSeq sequencing run. If multiple sequencing runs are needed, randomize the libraries across sequencing runs to avoid batch effects. </w:t>
      </w:r>
    </w:p>
    <w:p w14:paraId="1131B32F"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Based on the range of concentrations obtained, determine a target amount of DNA to be pooled. Aim for at least 5 ng of DNA per sample. </w:t>
      </w:r>
    </w:p>
    <w:p w14:paraId="3AB3D2D0"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For each library, calculate the volume need by dividing the target amount of DNA by the sample concentration. </w:t>
      </w:r>
    </w:p>
    <w:p w14:paraId="1FAB4D02"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Pool the libraries in a non-stick RNase-free 1.5 mL microfuge tube. </w:t>
      </w:r>
    </w:p>
    <w:p w14:paraId="09B5F83B"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Avoid pipetting volumes lower than 1 µL. If some samples are too concentrated, </w:t>
      </w:r>
      <w:proofErr w:type="spellStart"/>
      <w:r w:rsidRPr="00A71991">
        <w:rPr>
          <w:rFonts w:ascii="Times New Roman" w:hAnsi="Times New Roman" w:cs="Times New Roman"/>
        </w:rPr>
        <w:t>predilute</w:t>
      </w:r>
      <w:proofErr w:type="spellEnd"/>
      <w:r w:rsidRPr="00A71991">
        <w:rPr>
          <w:rFonts w:ascii="Times New Roman" w:hAnsi="Times New Roman" w:cs="Times New Roman"/>
        </w:rPr>
        <w:t xml:space="preserve"> them before pooling. </w:t>
      </w:r>
    </w:p>
    <w:p w14:paraId="2500B33F" w14:textId="77777777" w:rsidR="00997557" w:rsidRPr="00A71991" w:rsidRDefault="00997557">
      <w:pPr>
        <w:jc w:val="both"/>
        <w:rPr>
          <w:rFonts w:ascii="Times New Roman" w:hAnsi="Times New Roman" w:cs="Times New Roman"/>
        </w:rPr>
      </w:pPr>
    </w:p>
    <w:p w14:paraId="26E93A2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Concentration</w:t>
      </w:r>
    </w:p>
    <w:p w14:paraId="5C67A6F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Remove </w:t>
      </w:r>
      <w:proofErr w:type="spellStart"/>
      <w:r w:rsidRPr="00A71991">
        <w:rPr>
          <w:rFonts w:ascii="Times New Roman" w:hAnsi="Times New Roman" w:cs="Times New Roman"/>
        </w:rPr>
        <w:t>AmpureXP</w:t>
      </w:r>
      <w:proofErr w:type="spellEnd"/>
      <w:r w:rsidRPr="00A71991">
        <w:rPr>
          <w:rFonts w:ascii="Times New Roman" w:hAnsi="Times New Roman" w:cs="Times New Roman"/>
        </w:rPr>
        <w:t xml:space="preserve"> beads from 4ºC and allow them to reach room temperature.</w:t>
      </w:r>
    </w:p>
    <w:p w14:paraId="0F7DBE5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Prepare a fresh batch of 70% ethanol solution.</w:t>
      </w:r>
    </w:p>
    <w:p w14:paraId="65FC745C"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Add 1.8 volumes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to the pooled libraries, mix by pipetting, and let incubate at room temperature for 5 minutes.</w:t>
      </w:r>
    </w:p>
    <w:p w14:paraId="2108DC51"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Transfer the tube to a magnet and let stand for 2 minutes.</w:t>
      </w:r>
    </w:p>
    <w:p w14:paraId="6BF8E2A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461CB2C1" w14:textId="1AF9E755"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Keeping the tube</w:t>
      </w:r>
      <w:r w:rsidR="0080477B">
        <w:rPr>
          <w:rFonts w:ascii="Times New Roman" w:hAnsi="Times New Roman" w:cs="Times New Roman"/>
        </w:rPr>
        <w:t xml:space="preserve">s on the magnet, add 1.5 mL of </w:t>
      </w:r>
      <w:r w:rsidRPr="00A71991">
        <w:rPr>
          <w:rFonts w:ascii="Times New Roman" w:hAnsi="Times New Roman" w:cs="Times New Roman"/>
        </w:rPr>
        <w:t xml:space="preserve">70% ethanol, incubate for 30 seconds, and remove with a pipette. Repeat this step once more for a total of two ethanol washes. For the final wash, remove all ethanol from the bottom. </w:t>
      </w:r>
    </w:p>
    <w:p w14:paraId="56028109"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With the tube still on the magnet, air-dry the beads for 2 minutes</w:t>
      </w:r>
    </w:p>
    <w:p w14:paraId="391D17D4"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Take the tube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w:t>
      </w:r>
    </w:p>
    <w:p w14:paraId="2C27E686"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Place the tube back to the magnet and incubate for 1 minute.</w:t>
      </w:r>
    </w:p>
    <w:p w14:paraId="11C3799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Transfer the cleared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131CB109" w14:textId="77777777" w:rsidR="00997557" w:rsidRPr="00A71991" w:rsidRDefault="00997557">
      <w:pPr>
        <w:jc w:val="both"/>
        <w:rPr>
          <w:rFonts w:ascii="Times New Roman" w:hAnsi="Times New Roman" w:cs="Times New Roman"/>
        </w:rPr>
      </w:pPr>
    </w:p>
    <w:p w14:paraId="4EC0609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Gel cleanup</w:t>
      </w:r>
    </w:p>
    <w:p w14:paraId="45455A4A"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Run the concentrated pool of libraries on a 1.8% agarose gel at 120 V for 40 minutes.</w:t>
      </w:r>
    </w:p>
    <w:p w14:paraId="10A5AAE4"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Using a new blade, excise the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band. </w:t>
      </w:r>
    </w:p>
    <w:p w14:paraId="3E99B6C8"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Purify the libraries using the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
    <w:p w14:paraId="2A05FB36" w14:textId="77777777" w:rsidR="00997557" w:rsidRPr="00A71991" w:rsidRDefault="00997557">
      <w:pPr>
        <w:jc w:val="both"/>
        <w:rPr>
          <w:rFonts w:ascii="Times New Roman" w:hAnsi="Times New Roman" w:cs="Times New Roman"/>
        </w:rPr>
      </w:pPr>
    </w:p>
    <w:p w14:paraId="4283175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Sequencing</w:t>
      </w:r>
    </w:p>
    <w:p w14:paraId="3A2249F4" w14:textId="0D0D9B5E" w:rsidR="00997557"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Submit the pooled libraries for 2 x 250 MiSeq sequencing. Use the </w:t>
      </w:r>
      <w:r w:rsidR="0080477B">
        <w:rPr>
          <w:rFonts w:ascii="Times New Roman" w:hAnsi="Times New Roman" w:cs="Times New Roman"/>
        </w:rPr>
        <w:t xml:space="preserve">following </w:t>
      </w:r>
      <w:r w:rsidRPr="00A71991">
        <w:rPr>
          <w:rFonts w:ascii="Times New Roman" w:hAnsi="Times New Roman" w:cs="Times New Roman"/>
        </w:rPr>
        <w:t>custom sequencing primers</w:t>
      </w:r>
      <w:r w:rsidR="0080477B">
        <w:rPr>
          <w:rFonts w:ascii="Times New Roman" w:hAnsi="Times New Roman" w:cs="Times New Roman"/>
        </w:rPr>
        <w:t>:</w:t>
      </w:r>
    </w:p>
    <w:p w14:paraId="405F47BB" w14:textId="77777777" w:rsidR="0080477B" w:rsidRPr="0080477B" w:rsidRDefault="0080477B" w:rsidP="0080477B">
      <w:pPr>
        <w:pStyle w:val="ListParagraph"/>
        <w:jc w:val="both"/>
        <w:rPr>
          <w:rFonts w:ascii="Times New Roman" w:hAnsi="Times New Roman" w:cs="Times New Roman"/>
        </w:rPr>
      </w:pPr>
      <w:r w:rsidRPr="0080477B">
        <w:rPr>
          <w:rFonts w:ascii="Times New Roman" w:hAnsi="Times New Roman" w:cs="Times New Roman"/>
        </w:rPr>
        <w:t>Read 1 Primer: TATGGTAATTGTGTGCCAGCMGCCGCGGTAA</w:t>
      </w:r>
    </w:p>
    <w:p w14:paraId="224F9A97" w14:textId="77777777" w:rsidR="0080477B" w:rsidRPr="0080477B" w:rsidRDefault="0080477B" w:rsidP="0080477B">
      <w:pPr>
        <w:pStyle w:val="ListParagraph"/>
        <w:jc w:val="both"/>
        <w:rPr>
          <w:rFonts w:ascii="Times New Roman" w:hAnsi="Times New Roman" w:cs="Times New Roman"/>
        </w:rPr>
      </w:pPr>
      <w:r w:rsidRPr="0080477B">
        <w:rPr>
          <w:rFonts w:ascii="Times New Roman" w:hAnsi="Times New Roman" w:cs="Times New Roman"/>
        </w:rPr>
        <w:t>Read 2 Primer: AGTCAGTCAGCCGGACTACHVGGGTWTCTAAT</w:t>
      </w:r>
    </w:p>
    <w:p w14:paraId="27598057" w14:textId="62EA5B89" w:rsidR="0080477B" w:rsidRPr="0080477B" w:rsidRDefault="0080477B" w:rsidP="0080477B">
      <w:pPr>
        <w:pStyle w:val="ListParagraph"/>
        <w:jc w:val="both"/>
        <w:rPr>
          <w:rFonts w:ascii="Times New Roman" w:hAnsi="Times New Roman" w:cs="Times New Roman"/>
        </w:rPr>
      </w:pPr>
      <w:r w:rsidRPr="0080477B">
        <w:rPr>
          <w:rFonts w:ascii="Times New Roman" w:hAnsi="Times New Roman" w:cs="Times New Roman"/>
        </w:rPr>
        <w:t>3’ Index Primer: ATTAGAWACCCBDGTAGTCCGGCTGACTGACT</w:t>
      </w:r>
    </w:p>
    <w:p w14:paraId="507BF313" w14:textId="77777777" w:rsidR="00997557" w:rsidRPr="00A71991"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Include a </w:t>
      </w:r>
      <w:proofErr w:type="spellStart"/>
      <w:r w:rsidRPr="00A71991">
        <w:rPr>
          <w:rFonts w:ascii="Times New Roman" w:hAnsi="Times New Roman" w:cs="Times New Roman"/>
        </w:rPr>
        <w:t>PhiX</w:t>
      </w:r>
      <w:proofErr w:type="spellEnd"/>
      <w:r w:rsidRPr="00A71991">
        <w:rPr>
          <w:rFonts w:ascii="Times New Roman" w:hAnsi="Times New Roman" w:cs="Times New Roman"/>
        </w:rPr>
        <w:t xml:space="preserve"> control for low diversity samples. </w:t>
      </w:r>
    </w:p>
    <w:p w14:paraId="3E290D26" w14:textId="77777777" w:rsidR="00997557" w:rsidRPr="00A71991" w:rsidRDefault="00997557">
      <w:pPr>
        <w:jc w:val="both"/>
        <w:rPr>
          <w:rFonts w:ascii="Times New Roman" w:hAnsi="Times New Roman" w:cs="Times New Roman"/>
          <w:highlight w:val="yellow"/>
        </w:rPr>
      </w:pPr>
    </w:p>
    <w:p w14:paraId="47EA3E3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Software</w:t>
      </w:r>
    </w:p>
    <w:p w14:paraId="00610AB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lastRenderedPageBreak/>
        <w:t>1. Python2</w:t>
      </w:r>
    </w:p>
    <w:p w14:paraId="25E5B0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R</w:t>
      </w:r>
    </w:p>
    <w:p w14:paraId="77BD8962" w14:textId="77777777" w:rsidR="00997557" w:rsidRPr="00A71991" w:rsidRDefault="00997557">
      <w:pPr>
        <w:jc w:val="both"/>
        <w:rPr>
          <w:rFonts w:ascii="Times New Roman" w:hAnsi="Times New Roman" w:cs="Times New Roman"/>
          <w:highlight w:val="yellow"/>
        </w:rPr>
      </w:pPr>
    </w:p>
    <w:p w14:paraId="3D4C710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Sequence Analysis</w:t>
      </w:r>
    </w:p>
    <w:p w14:paraId="389A1B0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 more detailed version of the sequence analysis pipeline including code for running the analysis can be found on </w:t>
      </w:r>
      <w:hyperlink r:id="rId9">
        <w:r w:rsidRPr="00A71991">
          <w:rPr>
            <w:rFonts w:ascii="Times New Roman" w:hAnsi="Times New Roman" w:cs="Times New Roman"/>
            <w:color w:val="1155CC"/>
            <w:u w:val="single"/>
          </w:rPr>
          <w:t>GitHub</w:t>
        </w:r>
      </w:hyperlink>
      <w:r w:rsidRPr="00A71991">
        <w:rPr>
          <w:rFonts w:ascii="Times New Roman" w:hAnsi="Times New Roman" w:cs="Times New Roman"/>
        </w:rPr>
        <w:t>.</w:t>
      </w:r>
    </w:p>
    <w:p w14:paraId="0B0C89F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Compile metadata in a spreadsheet</w:t>
      </w:r>
    </w:p>
    <w:p w14:paraId="7B15335F"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Assign each sample a unique identifier. This identifier should be unique not just across a single experiment, but across all previous experiments as well. The identifier should only contain alphanumeric and period (“.”) characters.</w:t>
      </w:r>
    </w:p>
    <w:p w14:paraId="7760CCA1"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column(s) for barcodes. Each sample should have a unique barcode for each run.</w:t>
      </w:r>
    </w:p>
    <w:p w14:paraId="579725E9"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additional columns for the experimental variables associated with each sample. Some typical examples of experimental variables are root compartment, plant developmental stage, plant genotype, plot location, date, year, and collector.</w:t>
      </w:r>
    </w:p>
    <w:p w14:paraId="5C964B5C" w14:textId="77777777" w:rsidR="00997557" w:rsidRPr="00A71991" w:rsidRDefault="00680A31">
      <w:pPr>
        <w:jc w:val="both"/>
        <w:rPr>
          <w:rFonts w:ascii="Times New Roman" w:hAnsi="Times New Roman" w:cs="Times New Roman"/>
          <w:i/>
        </w:rPr>
      </w:pPr>
      <w:r w:rsidRPr="00A71991">
        <w:rPr>
          <w:rFonts w:ascii="Times New Roman" w:hAnsi="Times New Roman" w:cs="Times New Roman"/>
        </w:rPr>
        <w:t xml:space="preserve">Note: </w:t>
      </w:r>
      <w:r w:rsidRPr="00A71991">
        <w:rPr>
          <w:rFonts w:ascii="Times New Roman" w:hAnsi="Times New Roman" w:cs="Times New Roman"/>
          <w:i/>
        </w:rPr>
        <w:t xml:space="preserve">A detailed protocol for designing a metadata table can be found at the </w:t>
      </w:r>
      <w:hyperlink r:id="rId10">
        <w:r w:rsidRPr="00A71991">
          <w:rPr>
            <w:rFonts w:ascii="Times New Roman" w:hAnsi="Times New Roman" w:cs="Times New Roman"/>
            <w:i/>
            <w:color w:val="1155CC"/>
            <w:u w:val="single"/>
          </w:rPr>
          <w:t>Earth Microbiome Project's website</w:t>
        </w:r>
      </w:hyperlink>
      <w:r w:rsidRPr="00A71991">
        <w:rPr>
          <w:rFonts w:ascii="Times New Roman" w:hAnsi="Times New Roman" w:cs="Times New Roman"/>
          <w:i/>
        </w:rPr>
        <w:t>.</w:t>
      </w:r>
    </w:p>
    <w:p w14:paraId="0CD601F6" w14:textId="77777777" w:rsidR="00997557" w:rsidRPr="00A71991" w:rsidRDefault="00997557">
      <w:pPr>
        <w:jc w:val="both"/>
        <w:rPr>
          <w:rFonts w:ascii="Times New Roman" w:hAnsi="Times New Roman" w:cs="Times New Roman"/>
          <w:i/>
        </w:rPr>
      </w:pPr>
    </w:p>
    <w:p w14:paraId="0915DF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Download sequencing files from sequencing facility</w:t>
      </w:r>
    </w:p>
    <w:p w14:paraId="2724A23B" w14:textId="77777777" w:rsidR="00997557" w:rsidRPr="00A71991" w:rsidRDefault="00680A31">
      <w:pPr>
        <w:numPr>
          <w:ilvl w:val="0"/>
          <w:numId w:val="18"/>
        </w:numPr>
        <w:contextualSpacing/>
        <w:jc w:val="both"/>
        <w:rPr>
          <w:rFonts w:ascii="Times New Roman" w:hAnsi="Times New Roman" w:cs="Times New Roman"/>
        </w:rPr>
      </w:pPr>
      <w:r w:rsidRPr="00A71991">
        <w:rPr>
          <w:rFonts w:ascii="Times New Roman" w:hAnsi="Times New Roman" w:cs="Times New Roman"/>
        </w:rPr>
        <w:t xml:space="preserve">Downloading of individual files can be accomplished either through an FTP client or by using command line tools (such as </w:t>
      </w:r>
      <w:proofErr w:type="spellStart"/>
      <w:r w:rsidRPr="00A71991">
        <w:rPr>
          <w:rFonts w:ascii="Times New Roman" w:hAnsi="Times New Roman" w:cs="Times New Roman"/>
        </w:rPr>
        <w:t>wget</w:t>
      </w:r>
      <w:proofErr w:type="spellEnd"/>
      <w:r w:rsidRPr="00A71991">
        <w:rPr>
          <w:rFonts w:ascii="Times New Roman" w:hAnsi="Times New Roman" w:cs="Times New Roman"/>
        </w:rPr>
        <w:t>).</w:t>
      </w:r>
    </w:p>
    <w:p w14:paraId="437084AE" w14:textId="77777777" w:rsidR="00997557" w:rsidRPr="00A71991" w:rsidRDefault="00997557">
      <w:pPr>
        <w:jc w:val="both"/>
        <w:rPr>
          <w:rFonts w:ascii="Times New Roman" w:hAnsi="Times New Roman" w:cs="Times New Roman"/>
        </w:rPr>
      </w:pPr>
    </w:p>
    <w:p w14:paraId="4E9ED97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3. </w:t>
      </w:r>
      <w:proofErr w:type="spellStart"/>
      <w:r w:rsidRPr="00A71991">
        <w:rPr>
          <w:rFonts w:ascii="Times New Roman" w:hAnsi="Times New Roman" w:cs="Times New Roman"/>
        </w:rPr>
        <w:t>Demultiplex</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sequeces</w:t>
      </w:r>
      <w:proofErr w:type="spellEnd"/>
    </w:p>
    <w:p w14:paraId="3F0A2E75" w14:textId="77777777" w:rsidR="00997557" w:rsidRPr="00A71991" w:rsidRDefault="00680A31">
      <w:pPr>
        <w:numPr>
          <w:ilvl w:val="0"/>
          <w:numId w:val="29"/>
        </w:numPr>
        <w:contextualSpacing/>
        <w:jc w:val="both"/>
        <w:rPr>
          <w:rFonts w:ascii="Times New Roman" w:hAnsi="Times New Roman" w:cs="Times New Roman"/>
        </w:rPr>
      </w:pPr>
      <w:r w:rsidRPr="00A71991">
        <w:rPr>
          <w:rFonts w:ascii="Times New Roman" w:hAnsi="Times New Roman" w:cs="Times New Roman"/>
        </w:rPr>
        <w:t xml:space="preserve">There should be 4 files provided by the sequencing facility. </w:t>
      </w:r>
    </w:p>
    <w:p w14:paraId="04A51221" w14:textId="77777777" w:rsidR="00997557" w:rsidRPr="00A71991" w:rsidRDefault="00997557">
      <w:pPr>
        <w:jc w:val="both"/>
        <w:rPr>
          <w:rFonts w:ascii="Times New Roman" w:hAnsi="Times New Roman" w:cs="Times New Roman"/>
        </w:rPr>
      </w:pPr>
    </w:p>
    <w:p w14:paraId="4BB5246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4. Construct full length contiguous sequences. </w:t>
      </w:r>
    </w:p>
    <w:p w14:paraId="7F414D0A" w14:textId="30BE6CF1" w:rsidR="00997557" w:rsidRPr="00A71991" w:rsidRDefault="00680A31">
      <w:pPr>
        <w:numPr>
          <w:ilvl w:val="0"/>
          <w:numId w:val="9"/>
        </w:numPr>
        <w:contextualSpacing/>
        <w:jc w:val="both"/>
        <w:rPr>
          <w:rFonts w:ascii="Times New Roman" w:hAnsi="Times New Roman" w:cs="Times New Roman"/>
        </w:rPr>
      </w:pPr>
      <w:r w:rsidRPr="00A71991">
        <w:rPr>
          <w:rFonts w:ascii="Times New Roman" w:hAnsi="Times New Roman" w:cs="Times New Roman"/>
        </w:rPr>
        <w:t xml:space="preserve">Full length sequences can be assembled using </w:t>
      </w:r>
      <w:proofErr w:type="spellStart"/>
      <w:r w:rsidRPr="00A71991">
        <w:rPr>
          <w:rFonts w:ascii="Times New Roman" w:hAnsi="Times New Roman" w:cs="Times New Roman"/>
        </w:rPr>
        <w:t>PANDAseq</w:t>
      </w:r>
      <w:proofErr w:type="spellEnd"/>
      <w:r w:rsidR="001E6F4E">
        <w:rPr>
          <w:rFonts w:ascii="Times New Roman" w:hAnsi="Times New Roman" w:cs="Times New Roman"/>
        </w:rPr>
        <w:t xml:space="preserve"> </w:t>
      </w:r>
      <w:r w:rsidR="009D7B41">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"10.1186/1471-2105-13-31", "ISBN" : "10.1186/1471-2105-13-31", "ISSN" : "1471-2105", "PMID" : "22333067", "abstract" : "BACKGROUND: Illumina paired-end reads are used to analyse microbial communities by targeting amplicons of the 16S rRNA gene. Publicly available tools are needed to assemble overlapping paired-end reads while correcting mismatches and uncalled bases; many errors could be corrected to obtain higher sequence yields using quality information.\\n\\nRESULTS: PANDAseq assembles paired-end reads rapidly and with the correction of most errors. Uncertain error corrections come from reads with many low-quality bases identified by upstream processing. Benchmarks were done using real error masks on simulated data, a pure source template, and a pooled template of genomic DNA from known organisms. PANDAseq assembled reads more rapidly and with reduced error incorporation compared to alternative methods.\\n\\nCONCLUSIONS: PANDAseq rapidly assembles sequences and scales to billions of paired-end reads. Assembly of control libraries showed a 4-50% increase in the number of assembled sequences over na\u00efve assembly with negligible loss of \"good\" sequence.", "author" : [ { "dropping-particle" : "", "family" : "Masella", "given" : "Andre P", "non-dropping-particle" : "", "parse-names" : false, "suffix" : "" }, { "dropping-particle" : "", "family" : "Bartram", "given" : "Andrea K", "non-dropping-particle" : "", "parse-names" : false, "suffix" : "" }, { "dropping-particle" : "", "family" : "Truszkowski", "given" : "Jakub M", "non-dropping-particle" : "", "parse-names" : false, "suffix" : "" }, { "dropping-particle" : "", "family" : "Brown", "given" : "Daniel G", "non-dropping-particle" : "", "parse-names" : false, "suffix" : "" }, { "dropping-particle" : "", "family" : "Neufeld", "given" : "Josh D", "non-dropping-particle" : "", "parse-names" : false, "suffix" : "" } ], "container-title" : "BMC bioinformatics", "id" : "ITEM-1", "issue" : "1", "issued" : { "date-parts" : [ [ "2012" ] ] }, "page" : "31", "publisher" : "BioMed Central", "title" : "PANDAseq: paired-end assembler for illumina sequences.", "type" : "article-journal", "volume" : "13" }, "uris" : [ "http://www.mendeley.com/documents/?uuid=92d3cb51-e310-3365-842c-05a4bfdd4319" ] } ], "mendeley" : { "formattedCitation" : "[12]", "plainTextFormattedCitation" : "[12]", "previouslyFormattedCitation" : "[11]" }, "properties" : {  }, "schema" : "https://github.com/citation-style-language/schema/raw/master/csl-citation.json" }</w:instrText>
      </w:r>
      <w:r w:rsidR="009D7B41">
        <w:rPr>
          <w:rFonts w:ascii="Times New Roman" w:hAnsi="Times New Roman" w:cs="Times New Roman"/>
        </w:rPr>
        <w:fldChar w:fldCharType="separate"/>
      </w:r>
      <w:r w:rsidR="00BF0DA0" w:rsidRPr="00BF0DA0">
        <w:rPr>
          <w:rFonts w:ascii="Times New Roman" w:hAnsi="Times New Roman" w:cs="Times New Roman"/>
          <w:noProof/>
        </w:rPr>
        <w:t>[12]</w:t>
      </w:r>
      <w:r w:rsidR="009D7B41">
        <w:rPr>
          <w:rFonts w:ascii="Times New Roman" w:hAnsi="Times New Roman" w:cs="Times New Roman"/>
        </w:rPr>
        <w:fldChar w:fldCharType="end"/>
      </w:r>
      <w:r w:rsidRPr="00A71991">
        <w:rPr>
          <w:rFonts w:ascii="Times New Roman" w:hAnsi="Times New Roman" w:cs="Times New Roman"/>
        </w:rPr>
        <w:t xml:space="preserve">. Note that full length </w:t>
      </w:r>
      <w:proofErr w:type="spellStart"/>
      <w:r w:rsidRPr="00A71991">
        <w:rPr>
          <w:rFonts w:ascii="Times New Roman" w:hAnsi="Times New Roman" w:cs="Times New Roman"/>
        </w:rPr>
        <w:t>contigs</w:t>
      </w:r>
      <w:proofErr w:type="spellEnd"/>
      <w:r w:rsidRPr="00A71991">
        <w:rPr>
          <w:rFonts w:ascii="Times New Roman" w:hAnsi="Times New Roman" w:cs="Times New Roman"/>
        </w:rPr>
        <w:t xml:space="preserve"> are not necessary for clustering OTUs using DADA2 (see below).</w:t>
      </w:r>
    </w:p>
    <w:p w14:paraId="0735747E" w14:textId="77777777" w:rsidR="00997557" w:rsidRPr="00A71991" w:rsidRDefault="00997557">
      <w:pPr>
        <w:jc w:val="both"/>
        <w:rPr>
          <w:rFonts w:ascii="Times New Roman" w:hAnsi="Times New Roman" w:cs="Times New Roman"/>
        </w:rPr>
      </w:pPr>
    </w:p>
    <w:p w14:paraId="28C2C2F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Cluster Sequences and build OTU table</w:t>
      </w:r>
    </w:p>
    <w:p w14:paraId="52BF4D1C" w14:textId="047ABF8C"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If clustering with QIIME</w:t>
      </w:r>
      <w:r w:rsidR="009D7B41">
        <w:rPr>
          <w:rFonts w:ascii="Times New Roman" w:hAnsi="Times New Roman" w:cs="Times New Roman"/>
        </w:rPr>
        <w:t xml:space="preserve"> </w:t>
      </w:r>
      <w:r w:rsidR="005B0F1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"10.1038/nmeth.f.303", "ISSN" : "1548-7091", "author" : [ { "dropping-particle" : "", "family" : "Caporaso", "given" : "J Gregory", "non-dropping-particle" : "", "parse-names" : false, "suffix" : "" }, { "dropping-particle" : "", "family" : "Kuczynski", "given" : "Justin", "non-dropping-particle" : "", "parse-names" : false, "suffix" : "" }, { "dropping-particle" : "", "family" : "Stombaugh", "given" : "Jesse", "non-dropping-particle" : "", "parse-names" : false, "suffix" : "" }, { "dropping-particle" : "", "family" : "Bittinger", "given" : "Kyle", "non-dropping-particle" : "", "parse-names" : false, "suffix" : "" }, { "dropping-particle" : "", "family" : "Bushman", "given" : "Frederic D", "non-dropping-particle" : "", "parse-names" : false, "suffix" : "" }, { "dropping-particle" : "", "family" : "Costello", "given" : "Elizabeth K", "non-dropping-particle" : "", "parse-names" : false, "suffix" : "" }, { "dropping-particle" : "", "family" : "Fierer", "given" : "Noah", "non-dropping-particle" : "", "parse-names" : false, "suffix" : "" }, { "dropping-particle" : "", "family" : "Pe\u00f1a", "given" : "Antonio Gonzalez", "non-dropping-particle" : "", "parse-names" : false, "suffix" : "" }, { "dropping-particle" : "", "family" : "Goodrich", "given" : "Julia K", "non-dropping-particle" : "", "parse-names" : false, "suffix" : "" }, { "dropping-particle" : "", "family" : "Gordon", "given" : "Jeffrey I", "non-dropping-particle" : "", "parse-names" : false, "suffix" : "" }, { "dropping-particle" : "", "family" : "Huttley", "given" : "Gavin A", "non-dropping-particle" : "", "parse-names" : false, "suffix" : "" }, { "dropping-particle" : "", "family" : "Kelley", "given" : "Scott T", "non-dropping-particle" : "", "parse-names" : false, "suffix" : "" }, { "dropping-particle" : "", "family" : "Knights", "given" : "Dan", "non-dropping-particle" : "", "parse-names" : false, "suffix" : "" }, { "dropping-particle" : "", "family" : "Koenig", "given" : "Jeremy E", "non-dropping-particle" : "", "parse-names" : false, "suffix" : "" }, { "dropping-particle" : "", "family" : "Ley", "given" : "Ruth E", "non-dropping-particle" : "", "parse-names" : false, "suffix" : "" }, { "dropping-particle" : "", "family" : "Lozupone", "given" : "Catherine A", "non-dropping-particle" : "", "parse-names" : false, "suffix" : "" }, { "dropping-particle" : "", "family" : "McDonald", "given" : "Daniel", "non-dropping-particle" : "", "parse-names" : false, "suffix" : "" }, { "dropping-particle" : "", "family" : "Muegge", "given" : "Brian D", "non-dropping-particle" : "", "parse-names" : false, "suffix" : "" }, { "dropping-particle" : "", "family" : "Pirrung", "given" : "Meg", "non-dropping-particle" : "", "parse-names" : false, "suffix" : "" }, { "dropping-particle" : "", "family" : "Reeder", "given" : "Jens", "non-dropping-particle" : "", "parse-names" : false, "suffix" : "" }, { "dropping-particle" : "", "family" : "Sevinsky", "given" : "Joel R", "non-dropping-particle" : "", "parse-names" : false, "suffix" : "" }, { "dropping-particle" : "", "family" : "Turnbaugh", "given" : "Peter J", "non-dropping-particle" : "", "parse-names" : false, "suffix" : "" }, { "dropping-particle" : "", "family" : "Walters", "given" : "William A", "non-dropping-particle" : "", "parse-names" : false, "suffix" : "" }, { "dropping-particle" : "", "family" : "Widmann", "given" : "Jeremy", "non-dropping-particle" : "", "parse-names" : false, "suffix" : "" }, { "dropping-particle" : "", "family" : "Yatsunenko", "given" : "Tanya", "non-dropping-particle" : "", "parse-names" : false, "suffix" : "" }, { "dropping-particle" : "", "family" : "Zaneveld", "given" : "Jesse", "non-dropping-particle" : "", "parse-names" : false, "suffix" : "" }, { "dropping-particle" : "", "family" : "Knight", "given" : "Rob", "non-dropping-particle" : "", "parse-names" : false, "suffix" : "" } ], "container-title" : "Nature Methods", "id" : "ITEM-1", "issue" : "5", "issued" : { "date-parts" : [ [ "2010", "5", "11" ] ] }, "page" : "335-336", "publisher" : "Nature Publishing Group", "title" : "QIIME allows analysis of high-throughput community sequencing data", "type" : "article-journal", "volume" : "7" }, "uris" : [ "http://www.mendeley.com/documents/?uuid=1ce8bd84-d2e8-3a27-8ede-cf8e3741c446" ] } ], "mendeley" : { "formattedCitation" : "[13]", "plainTextFormattedCitation" : "[13]", "previouslyFormattedCitation" : "[12]" }, "properties" : {  }, "schema" : "https://github.com/citation-style-language/schema/raw/master/csl-citation.json" }</w:instrText>
      </w:r>
      <w:r w:rsidR="005B0F18">
        <w:rPr>
          <w:rFonts w:ascii="Times New Roman" w:hAnsi="Times New Roman" w:cs="Times New Roman"/>
        </w:rPr>
        <w:fldChar w:fldCharType="separate"/>
      </w:r>
      <w:r w:rsidR="00BF0DA0" w:rsidRPr="00BF0DA0">
        <w:rPr>
          <w:rFonts w:ascii="Times New Roman" w:hAnsi="Times New Roman" w:cs="Times New Roman"/>
          <w:noProof/>
        </w:rPr>
        <w:t>[13]</w:t>
      </w:r>
      <w:r w:rsidR="005B0F18">
        <w:rPr>
          <w:rFonts w:ascii="Times New Roman" w:hAnsi="Times New Roman" w:cs="Times New Roman"/>
        </w:rPr>
        <w:fldChar w:fldCharType="end"/>
      </w:r>
      <w:r w:rsidRPr="00A71991">
        <w:rPr>
          <w:rFonts w:ascii="Times New Roman" w:hAnsi="Times New Roman" w:cs="Times New Roman"/>
        </w:rPr>
        <w:t xml:space="preserve">, several options and algorithms are available. The user may want to conduct reference based clustering against a database of 16S rRNA genes (closed reference clustering) or a user may want to perform </w:t>
      </w:r>
      <w:r w:rsidRPr="00A71991">
        <w:rPr>
          <w:rFonts w:ascii="Times New Roman" w:hAnsi="Times New Roman" w:cs="Times New Roman"/>
          <w:i/>
        </w:rPr>
        <w:t>de novo</w:t>
      </w:r>
      <w:r w:rsidRPr="00A71991">
        <w:rPr>
          <w:rFonts w:ascii="Times New Roman" w:hAnsi="Times New Roman" w:cs="Times New Roman"/>
        </w:rPr>
        <w:t xml:space="preserve"> OTU clustering. This method is known as closed reference clustering. Alternatively a user may prefer to perform a hybrid between these two methods where sequences are first referenced against a database. Reads that do not have a match within the database are then clustered </w:t>
      </w:r>
      <w:r w:rsidRPr="00A71991">
        <w:rPr>
          <w:rFonts w:ascii="Times New Roman" w:hAnsi="Times New Roman" w:cs="Times New Roman"/>
          <w:i/>
        </w:rPr>
        <w:t>de novo</w:t>
      </w:r>
      <w:r w:rsidRPr="00A71991">
        <w:rPr>
          <w:rFonts w:ascii="Times New Roman" w:hAnsi="Times New Roman" w:cs="Times New Roman"/>
        </w:rPr>
        <w:t>. This method is known as open reference clustering. The user can define the similarity threshold for one read to be considered a match with an entry in the database. Historically</w:t>
      </w:r>
      <w:r w:rsidR="005B0F18">
        <w:rPr>
          <w:rFonts w:ascii="Times New Roman" w:hAnsi="Times New Roman" w:cs="Times New Roman"/>
        </w:rPr>
        <w:t>,</w:t>
      </w:r>
      <w:r w:rsidRPr="00A71991">
        <w:rPr>
          <w:rFonts w:ascii="Times New Roman" w:hAnsi="Times New Roman" w:cs="Times New Roman"/>
        </w:rPr>
        <w:t xml:space="preserve"> &gt; 97% sequence identity has been used as the standard for clustering sequences into operational taxonomic units (OTUs). One relatively new and extremely fast method for closed reference clustering of sequences into OTUs is through using the NINJA-OPS pipeline</w:t>
      </w:r>
      <w:r w:rsidR="005B0F18">
        <w:rPr>
          <w:rFonts w:ascii="Times New Roman" w:hAnsi="Times New Roman" w:cs="Times New Roman"/>
        </w:rPr>
        <w:t xml:space="preserve"> </w:t>
      </w:r>
      <w:r w:rsidR="00D53A8D">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"10.1371/journal.pcbi.1004658", "ISBN" : "9788578110796", "ISSN" : "15537358", "PMID" : "26820746", "abstract" : "Author Summary The analysis of the microbial communities in and around us is a growing field of study, partly because of its major implications for human health, and partly because high-throughput DNA sequencing technology has only recently emerged to enable us to quantitatively study them. One of the most fundamental steps in analyzing these microbial communities is matching the microbial marker genes in environmental samples with existing databases to determine which microbes are present. The current techniques for doing this analysis are either slow or closed-source. We present an alternative technique that takes advantage of a high-speed Burrows-Wheeler alignment procedure combined with rapid filtering and parsing of the data to remove bottlenecks in the pipeline. We achieve an order-of-magnitude speedup over conventional techniques without sacrificing accuracy or memory use, and in some cases improving both significantly. Thus our method allows more biologists to process their own sequencing data without specialized computing resources, and it obtains more accurate and even optimal taxonomic annotation for their marker gene sequencing data.", "author" : [ { "dropping-particle" : "", "family" : "Al-Ghalith", "given" : "Gabriel A.", "non-dropping-particle" : "", "parse-names" : false, "suffix" : "" }, { "dropping-particle" : "", "family" : "Montassier", "given" : "Emmanuel", "non-dropping-particle" : "", "parse-names" : false, "suffix" : "" }, { "dropping-particle" : "", "family" : "Ward", "given" : "Henry N.", "non-dropping-particle" : "", "parse-names" : false, "suffix" : "" }, { "dropping-particle" : "", "family" : "Knights", "given" : "Dan", "non-dropping-particle" : "", "parse-names" : false, "suffix" : "" } ], "container-title" : "PLoS Computational Biology", "editor" : [ { "dropping-particle" : "", "family" : "Eisen", "given" : "Jonathan A.", "non-dropping-particle" : "", "parse-names" : false, "suffix" : "" } ], "id" : "ITEM-1", "issue" : "1", "issued" : { "date-parts" : [ [ "2016", "1", "28" ] ] }, "page" : "e1004658", "publisher" : "Public Library of Science", "title" : "NINJA-OPS: Fast Accurate Marker Gene Alignment Using Concatenated Ribosomes", "type" : "article-journal", "volume" : "12" }, "uris" : [ "http://www.mendeley.com/documents/?uuid=169fc83e-b40a-361f-bc85-8237c2f8439a" ] } ], "mendeley" : { "formattedCitation" : "[14]", "plainTextFormattedCitation" : "[14]", "previouslyFormattedCitation" : "[13]" }, "properties" : {  }, "schema" : "https://github.com/citation-style-language/schema/raw/master/csl-citation.json" }</w:instrText>
      </w:r>
      <w:r w:rsidR="00D53A8D">
        <w:rPr>
          <w:rFonts w:ascii="Times New Roman" w:hAnsi="Times New Roman" w:cs="Times New Roman"/>
        </w:rPr>
        <w:fldChar w:fldCharType="separate"/>
      </w:r>
      <w:r w:rsidR="00BF0DA0" w:rsidRPr="00BF0DA0">
        <w:rPr>
          <w:rFonts w:ascii="Times New Roman" w:hAnsi="Times New Roman" w:cs="Times New Roman"/>
          <w:noProof/>
        </w:rPr>
        <w:t>[14]</w:t>
      </w:r>
      <w:r w:rsidR="00D53A8D">
        <w:rPr>
          <w:rFonts w:ascii="Times New Roman" w:hAnsi="Times New Roman" w:cs="Times New Roman"/>
        </w:rPr>
        <w:fldChar w:fldCharType="end"/>
      </w:r>
      <w:r w:rsidRPr="00A71991">
        <w:rPr>
          <w:rFonts w:ascii="Times New Roman" w:hAnsi="Times New Roman" w:cs="Times New Roman"/>
        </w:rPr>
        <w:t>. NINJA-OPS leverages the speed and memory efficiency of Bowtie</w:t>
      </w:r>
      <w:r w:rsidR="00D53A8D">
        <w:rPr>
          <w:rFonts w:ascii="Times New Roman" w:hAnsi="Times New Roman" w:cs="Times New Roman"/>
        </w:rPr>
        <w:t xml:space="preserve"> </w:t>
      </w:r>
      <w:r w:rsidR="007B1D1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"10.1038/nmeth.1923", "ISSN" : "1548-7091", "author" : [ { "dropping-particle" : "", "family" : "Langmead", "given" : "Ben", "non-dropping-particle" : "", "parse-names" : false, "suffix" : "" }, { "dropping-particle" : "", "family" : "Salzberg", "given" : "Steven L", "non-dropping-particle" : "", "parse-names" : false, "suffix" : "" } ], "container-title" : "Nature Methods", "id" : "ITEM-1", "issue" : "4", "issued" : { "date-parts" : [ [ "2012", "3", "4" ] ] }, "page" : "357-359", "publisher" : "Nature Research", "title" : "Fast gapped-read alignment with Bowtie 2", "type" : "article-journal", "volume" : "9" }, "uris" : [ "http://www.mendeley.com/documents/?uuid=03217bf9-ad11-3af1-b55d-91a5d14bb87f" ] } ], "mendeley" : { "formattedCitation" : "[15]", "plainTextFormattedCitation" : "[15]", "previouslyFormattedCitation" : "[14]" }, "properties" : {  }, "schema" : "https://github.com/citation-style-language/schema/raw/master/csl-citation.json" }</w:instrText>
      </w:r>
      <w:r w:rsidR="007B1D18">
        <w:rPr>
          <w:rFonts w:ascii="Times New Roman" w:hAnsi="Times New Roman" w:cs="Times New Roman"/>
        </w:rPr>
        <w:fldChar w:fldCharType="separate"/>
      </w:r>
      <w:r w:rsidR="00BF0DA0" w:rsidRPr="00BF0DA0">
        <w:rPr>
          <w:rFonts w:ascii="Times New Roman" w:hAnsi="Times New Roman" w:cs="Times New Roman"/>
          <w:noProof/>
        </w:rPr>
        <w:t>[15]</w:t>
      </w:r>
      <w:r w:rsidR="007B1D18">
        <w:rPr>
          <w:rFonts w:ascii="Times New Roman" w:hAnsi="Times New Roman" w:cs="Times New Roman"/>
        </w:rPr>
        <w:fldChar w:fldCharType="end"/>
      </w:r>
      <w:r w:rsidRPr="00A71991">
        <w:rPr>
          <w:rFonts w:ascii="Times New Roman" w:hAnsi="Times New Roman" w:cs="Times New Roman"/>
        </w:rPr>
        <w:t>, mapping reads back to a synthetic genome of concatenated 16S genes. This method can be performed on a laptop computer.</w:t>
      </w:r>
    </w:p>
    <w:p w14:paraId="0FFE05EA" w14:textId="08C483CF"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Alternatively, users may prefer to bin sequences based upon exact matches using DADA2</w:t>
      </w:r>
      <w:r w:rsidR="007B1D18">
        <w:rPr>
          <w:rFonts w:ascii="Times New Roman" w:hAnsi="Times New Roman" w:cs="Times New Roman"/>
        </w:rPr>
        <w:t xml:space="preserve"> </w:t>
      </w:r>
      <w:r w:rsidR="00EA5F71">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"10.1038/nmeth.3869", "ISSN" : "1548-7091", "abstract" : "DADA2 is an open-source software package that denoises and removes sequencing errors from Illumina amplicon sequence data to distinguish microbial sample sequences differing by as little as a single nucleotide.", "author" : [ { "dropping-particle" : "", "family" : "Callahan", "given" : "Benjamin J", "non-dropping-particle" : "", "parse-names" : false, "suffix" : "" }, { "dropping-particle" : "", "family" : "McMurdie", "given" : "Paul J", "non-dropping-particle" : "", "parse-names" : false, "suffix" : "" }, { "dropping-particle" : "", "family" : "Rosen", "given" : "Michael J", "non-dropping-particle" : "", "parse-names" : false, "suffix" : "" }, { "dropping-particle" : "", "family" : "Han", "given" : "Andrew W", "non-dropping-particle" : "", "parse-names" : false, "suffix" : "" }, { "dropping-particle" : "", "family" : "Johnson", "given" : "Amy Jo A", "non-dropping-particle" : "", "parse-names" : false, "suffix" : "" }, { "dropping-particle" : "", "family" : "Holmes", "given" : "Susan P", "non-dropping-particle" : "", "parse-names" : false, "suffix" : "" } ], "container-title" : "Nature Methods", "id" : "ITEM-1", "issue" : "7", "issued" : { "date-parts" : [ [ "2016", "7", "23" ] ] }, "page" : "581-583", "publisher" : "Nature Publishing Group", "title" : "DADA2: High-resolution sample inference from Illumina amplicon data", "type" : "article-journal", "volume" : "13" }, "uris" : [ "http://www.mendeley.com/documents/?uuid=8ba5e206-d2b0-3079-ba08-6f3abff52979" ] } ], "mendeley" : { "formattedCitation" : "[16]", "plainTextFormattedCitation" : "[16]", "previouslyFormattedCitation" : "[15]" }, "properties" : {  }, "schema" : "https://github.com/citation-style-language/schema/raw/master/csl-citation.json" }</w:instrText>
      </w:r>
      <w:r w:rsidR="00EA5F71">
        <w:rPr>
          <w:rFonts w:ascii="Times New Roman" w:hAnsi="Times New Roman" w:cs="Times New Roman"/>
        </w:rPr>
        <w:fldChar w:fldCharType="separate"/>
      </w:r>
      <w:r w:rsidR="00BF0DA0" w:rsidRPr="00BF0DA0">
        <w:rPr>
          <w:rFonts w:ascii="Times New Roman" w:hAnsi="Times New Roman" w:cs="Times New Roman"/>
          <w:noProof/>
        </w:rPr>
        <w:t>[16]</w:t>
      </w:r>
      <w:r w:rsidR="00EA5F71">
        <w:rPr>
          <w:rFonts w:ascii="Times New Roman" w:hAnsi="Times New Roman" w:cs="Times New Roman"/>
        </w:rPr>
        <w:fldChar w:fldCharType="end"/>
      </w:r>
      <w:r w:rsidRPr="00A71991">
        <w:rPr>
          <w:rFonts w:ascii="Times New Roman" w:hAnsi="Times New Roman" w:cs="Times New Roman"/>
        </w:rPr>
        <w:t>. If using this method, there is no need to construct full length contiguous sequences before clustering.</w:t>
      </w:r>
    </w:p>
    <w:p w14:paraId="1F359436" w14:textId="77777777" w:rsidR="00997557" w:rsidRPr="00A71991" w:rsidRDefault="00997557">
      <w:pPr>
        <w:jc w:val="both"/>
        <w:rPr>
          <w:rFonts w:ascii="Times New Roman" w:hAnsi="Times New Roman" w:cs="Times New Roman"/>
        </w:rPr>
      </w:pPr>
    </w:p>
    <w:p w14:paraId="6583A9E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Assign taxonomies to OTUs</w:t>
      </w:r>
    </w:p>
    <w:p w14:paraId="071A6F19" w14:textId="1A2921EF" w:rsidR="00997557" w:rsidRPr="00A71991" w:rsidRDefault="00680A31">
      <w:pPr>
        <w:numPr>
          <w:ilvl w:val="0"/>
          <w:numId w:val="10"/>
        </w:numPr>
        <w:contextualSpacing/>
        <w:jc w:val="both"/>
        <w:rPr>
          <w:rFonts w:ascii="Times New Roman" w:hAnsi="Times New Roman" w:cs="Times New Roman"/>
        </w:rPr>
      </w:pPr>
      <w:r w:rsidRPr="00A71991">
        <w:rPr>
          <w:rFonts w:ascii="Times New Roman" w:hAnsi="Times New Roman" w:cs="Times New Roman"/>
        </w:rPr>
        <w:t>Multiple algorithms exist to assign taxonomies to the OTU sequences. If using closed reference OTU clustering, there is no need to perform this step because the database sequences have already been classified</w:t>
      </w:r>
      <w:r w:rsidR="00EA5F71">
        <w:rPr>
          <w:rFonts w:ascii="Times New Roman" w:hAnsi="Times New Roman" w:cs="Times New Roman"/>
        </w:rPr>
        <w:t xml:space="preserve"> </w:t>
      </w:r>
      <w:r w:rsidR="00DC5598">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"10.1128/AEM.03006-05", "ISSN" : "0099-2240", "PMID" : "16820507", "abstract" : "A 16S rRNA gene database (http://greengenes.lbl.gov) addresses limitations of public repositories by providing chimera screening, standard alignment, and taxonomic classification using multiple published taxonomies. It was found that there is incongruent taxonomic nomenclature among curators even at the phylum level. Putative chimeras were identified in 3% of environmental sequences and in 0.2% of records derived from isolates. Environmental sequences were classified into 100 phylum-level lineages in the Archaea and Bacteria.", "author" : [ { "dropping-particle" : "", "family" : "DeSantis", "given" : "T Z", "non-dropping-particle" : "", "parse-names" : false, "suffix" : "" }, { "dropping-particle" : "", "family" : "Hugenholtz", "given" : "P", "non-dropping-particle" : "", "parse-names" : false, "suffix" : "" }, { "dropping-particle" : "", "family" : "Larsen", "given" : "N", "non-dropping-particle" : "", "parse-names" : false, "suffix" : "" }, { "dropping-particle" : "", "family" : "Rojas", "given" : "M", "non-dropping-particle" : "", "parse-names" : false, "suffix" : "" }, { "dropping-particle" : "", "family" : "Brodie", "given" : "E L", "non-dropping-particle" : "", "parse-names" : false, "suffix" : "" }, { "dropping-particle" : "", "family" : "Keller", "given" : "K", "non-dropping-particle" : "", "parse-names" : false, "suffix" : "" }, { "dropping-particle" : "", "family" : "Huber", "given" : "T", "non-dropping-particle" : "", "parse-names" : false, "suffix" : "" }, { "dropping-particle" : "", "family" : "Dalevi", "given" : "D", "non-dropping-particle" : "", "parse-names" : false, "suffix" : "" }, { "dropping-particle" : "", "family" : "Hu", "given" : "P", "non-dropping-particle" : "", "parse-names" : false, "suffix" : "" }, { "dropping-particle" : "", "family" : "Andersen", "given" : "G L", "non-dropping-particle" : "", "parse-names" : false, "suffix" : "" } ], "container-title" : "Applied and environmental microbiology", "id" : "ITEM-1", "issue" : "7", "issued" : { "date-parts" : [ [ "2006", "7" ] ] }, "page" : "5069-72", "publisher" : "American Society for Microbiology", "title" : "Greengenes, a chimera-checked 16S rRNA gene database and workbench compatible with ARB.", "type" : "article-journal", "volume" : "72" }, "uris" : [ "http://www.mendeley.com/documents/?uuid=1dfe5f0b-447b-33ee-9a52-7cbc6d7457dd" ] } ], "mendeley" : { "formattedCitation" : "[17]", "plainTextFormattedCitation" : "[17]", "previouslyFormattedCitation" : "[16]" }, "properties" : {  }, "schema" : "https://github.com/citation-style-language/schema/raw/master/csl-citation.json" }</w:instrText>
      </w:r>
      <w:r w:rsidR="00DC5598">
        <w:rPr>
          <w:rFonts w:ascii="Times New Roman" w:hAnsi="Times New Roman" w:cs="Times New Roman"/>
        </w:rPr>
        <w:fldChar w:fldCharType="separate"/>
      </w:r>
      <w:r w:rsidR="00BF0DA0" w:rsidRPr="00BF0DA0">
        <w:rPr>
          <w:rFonts w:ascii="Times New Roman" w:hAnsi="Times New Roman" w:cs="Times New Roman"/>
          <w:noProof/>
        </w:rPr>
        <w:t>[17]</w:t>
      </w:r>
      <w:r w:rsidR="00DC5598">
        <w:rPr>
          <w:rFonts w:ascii="Times New Roman" w:hAnsi="Times New Roman" w:cs="Times New Roman"/>
        </w:rPr>
        <w:fldChar w:fldCharType="end"/>
      </w:r>
      <w:r w:rsidRPr="00A71991">
        <w:rPr>
          <w:rFonts w:ascii="Times New Roman" w:hAnsi="Times New Roman" w:cs="Times New Roman"/>
        </w:rPr>
        <w:t xml:space="preserve">. QIIME defaults to using the </w:t>
      </w:r>
      <w:proofErr w:type="spellStart"/>
      <w:r w:rsidRPr="00A71991">
        <w:rPr>
          <w:rFonts w:ascii="Times New Roman" w:hAnsi="Times New Roman" w:cs="Times New Roman"/>
        </w:rPr>
        <w:t>uclust</w:t>
      </w:r>
      <w:proofErr w:type="spellEnd"/>
      <w:r w:rsidR="00DC5598">
        <w:rPr>
          <w:rFonts w:ascii="Times New Roman" w:hAnsi="Times New Roman" w:cs="Times New Roman"/>
        </w:rPr>
        <w:t xml:space="preserve"> </w:t>
      </w:r>
      <w:r w:rsidR="0006633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"10.1093/bioinformatics/btq461", "ISSN" : "1460-2059", "PMID" : "20709691", "abstract" : "MOTIVATION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AVAILABILITY Binaries are available at no charge for non-commercial use at http://www.drive5.com/usearch.", "author" : [ { "dropping-particle" : "", "family" : "Edgar", "given" : "Robert C.", "non-dropping-particle" : "", "parse-names" : false, "suffix" : "" } ], "container-title" : "Bioinformatics", "id" : "ITEM-1", "issue" : "19", "issued" : { "date-parts" : [ [ "2010", "10", "1" ] ] }, "page" : "2460-2461", "title" : "Search and clustering orders of magnitude faster than BLAST", "type" : "article-journal", "volume" : "26" }, "uris" : [ "http://www.mendeley.com/documents/?uuid=52ad9827-581b-32b6-9c84-546ff70c02af" ] } ], "mendeley" : { "formattedCitation" : "[18]", "plainTextFormattedCitation" : "[18]", "previouslyFormattedCitation" : "[17]" }, "properties" : {  }, "schema" : "https://github.com/citation-style-language/schema/raw/master/csl-citation.json" }</w:instrText>
      </w:r>
      <w:r w:rsidR="00066336">
        <w:rPr>
          <w:rFonts w:ascii="Times New Roman" w:hAnsi="Times New Roman" w:cs="Times New Roman"/>
        </w:rPr>
        <w:fldChar w:fldCharType="separate"/>
      </w:r>
      <w:r w:rsidR="00BF0DA0" w:rsidRPr="00BF0DA0">
        <w:rPr>
          <w:rFonts w:ascii="Times New Roman" w:hAnsi="Times New Roman" w:cs="Times New Roman"/>
          <w:noProof/>
        </w:rPr>
        <w:t>[18]</w:t>
      </w:r>
      <w:r w:rsidR="00066336">
        <w:rPr>
          <w:rFonts w:ascii="Times New Roman" w:hAnsi="Times New Roman" w:cs="Times New Roman"/>
        </w:rPr>
        <w:fldChar w:fldCharType="end"/>
      </w:r>
      <w:r w:rsidRPr="00A71991">
        <w:rPr>
          <w:rFonts w:ascii="Times New Roman" w:hAnsi="Times New Roman" w:cs="Times New Roman"/>
        </w:rPr>
        <w:t xml:space="preserve"> algorithm for taxonomic assignment, while DADA2 uses the RDP naive </w:t>
      </w:r>
      <w:proofErr w:type="spellStart"/>
      <w:r w:rsidRPr="00A71991">
        <w:rPr>
          <w:rFonts w:ascii="Times New Roman" w:hAnsi="Times New Roman" w:cs="Times New Roman"/>
        </w:rPr>
        <w:t>bayes</w:t>
      </w:r>
      <w:proofErr w:type="spellEnd"/>
      <w:r w:rsidRPr="00A71991">
        <w:rPr>
          <w:rFonts w:ascii="Times New Roman" w:hAnsi="Times New Roman" w:cs="Times New Roman"/>
        </w:rPr>
        <w:t xml:space="preserve"> method</w:t>
      </w:r>
      <w:r w:rsidR="00066336">
        <w:rPr>
          <w:rFonts w:ascii="Times New Roman" w:hAnsi="Times New Roman" w:cs="Times New Roman"/>
        </w:rPr>
        <w:t xml:space="preserve"> </w:t>
      </w:r>
      <w:r w:rsidR="00B9563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"10.1128/AEM.00062-07", "ISSN" : "0099-2240", "PMID" : "17586664", "abstract" : "The Ribosomal Database Project (RDP) Classifier, a na\u00efve Bayesian classifier, can rapidly and accurately classify bacterial 16S rRNA sequences into the new higher-order taxonomy proposed in Bergey's Taxonomic Outline of the Prokaryotes (2nd ed., release 5.0, Springer-Verlag, New York, NY, 2004). It provides taxonomic assignments from domain to genus, with confidence estimates for each assignment. The majority of classifications (98%) were of high estimated confidence (&gt; or = 95%) and high accuracy (98%). In addition to being tested with the corpus of 5,014 type strain sequences from Bergey's outline, the RDP Classifier was tested with a corpus of 23,095 rRNA sequences as assigned by the NCBI into their alternative higher-order taxonomy. The results from leave-one-out testing on both corpora show that the overall accuracies at all levels of confidence for near-full-length and 400-base segments were 89% or above down to the genus level, and the majority of the classification errors appear to be due to anomalies in the current taxonomies. For shorter rRNA segments, such as those that might be generated by pyrosequencing, the error rate varied greatly over the length of the 16S rRNA gene, with segments around the V2 and V4 variable regions giving the lowest error rates. The RDP Classifier is suitable both for the analysis of single rRNA sequences and for the analysis of libraries of thousands of sequences. Another related tool, RDP Library Compare, was developed to facilitate microbial-community comparison based on 16S rRNA gene sequence libraries. It combines the RDP Classifier with a statistical test to flag taxa differentially represented between samples. The RDP Classifier and RDP Library Compare are available online at http://rdp.cme.msu.edu/.", "author" : [ { "dropping-particle" : "", "family" : "Wang", "given" : "Qiong", "non-dropping-particle" : "", "parse-names" : false, "suffix" : "" }, { "dropping-particle" : "", "family" : "Garrity", "given" : "George M", "non-dropping-particle" : "", "parse-names" : false, "suffix" : "" }, { "dropping-particle" : "", "family" : "Tiedje", "given" : "James M", "non-dropping-particle" : "", "parse-names" : false, "suffix" : "" }, { "dropping-particle" : "", "family" : "Cole", "given" : "James R", "non-dropping-particle" : "", "parse-names" : false, "suffix" : "" } ], "container-title" : "Applied and environmental microbiology", "id" : "ITEM-1", "issue" : "16", "issued" : { "date-parts" : [ [ "2007", "8" ] ] }, "page" : "5261-7", "publisher" : "American Society for Microbiology (ASM)", "title" : "Naive Bayesian classifier for rapid assignment of rRNA sequences into the new bacterial taxonomy.", "type" : "article-journal", "volume" : "73" }, "uris" : [ "http://www.mendeley.com/documents/?uuid=a9ebaf5e-f831-3a9f-99bf-7ef04758d047" ] } ], "mendeley" : { "formattedCitation" : "[19]", "plainTextFormattedCitation" : "[19]", "previouslyFormattedCitation" : "[18]" }, "properties" : {  }, "schema" : "https://github.com/citation-style-language/schema/raw/master/csl-citation.json" }</w:instrText>
      </w:r>
      <w:r w:rsidR="00B9563C">
        <w:rPr>
          <w:rFonts w:ascii="Times New Roman" w:hAnsi="Times New Roman" w:cs="Times New Roman"/>
        </w:rPr>
        <w:fldChar w:fldCharType="separate"/>
      </w:r>
      <w:r w:rsidR="00BF0DA0" w:rsidRPr="00BF0DA0">
        <w:rPr>
          <w:rFonts w:ascii="Times New Roman" w:hAnsi="Times New Roman" w:cs="Times New Roman"/>
          <w:noProof/>
        </w:rPr>
        <w:t>[19]</w:t>
      </w:r>
      <w:r w:rsidR="00B9563C">
        <w:rPr>
          <w:rFonts w:ascii="Times New Roman" w:hAnsi="Times New Roman" w:cs="Times New Roman"/>
        </w:rPr>
        <w:fldChar w:fldCharType="end"/>
      </w:r>
      <w:r w:rsidRPr="00A71991">
        <w:rPr>
          <w:rFonts w:ascii="Times New Roman" w:hAnsi="Times New Roman" w:cs="Times New Roman"/>
        </w:rPr>
        <w:t xml:space="preserve"> for assigning taxonomies to sequences.</w:t>
      </w:r>
    </w:p>
    <w:p w14:paraId="1C24B394" w14:textId="77777777" w:rsidR="00997557" w:rsidRPr="00A71991" w:rsidRDefault="00997557">
      <w:pPr>
        <w:jc w:val="both"/>
        <w:rPr>
          <w:rFonts w:ascii="Times New Roman" w:hAnsi="Times New Roman" w:cs="Times New Roman"/>
        </w:rPr>
      </w:pPr>
    </w:p>
    <w:p w14:paraId="4709EFA9"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Data analysis</w:t>
      </w:r>
    </w:p>
    <w:p w14:paraId="633BF764" w14:textId="703C7D08" w:rsidR="00997557" w:rsidRDefault="00680A31">
      <w:pPr>
        <w:jc w:val="both"/>
        <w:rPr>
          <w:rFonts w:ascii="Times New Roman" w:hAnsi="Times New Roman" w:cs="Times New Roman"/>
        </w:rPr>
      </w:pPr>
      <w:r w:rsidRPr="00A71991">
        <w:rPr>
          <w:rFonts w:ascii="Times New Roman" w:hAnsi="Times New Roman" w:cs="Times New Roman"/>
        </w:rPr>
        <w:t xml:space="preserve">A detailed description of how to perform the data analysis including R code can be found on </w:t>
      </w:r>
      <w:hyperlink r:id="rId11">
        <w:r w:rsidRPr="00A71991">
          <w:rPr>
            <w:rFonts w:ascii="Times New Roman" w:hAnsi="Times New Roman" w:cs="Times New Roman"/>
            <w:color w:val="1155CC"/>
            <w:u w:val="single"/>
          </w:rPr>
          <w:t>GitHub</w:t>
        </w:r>
      </w:hyperlink>
      <w:r w:rsidRPr="00A71991">
        <w:rPr>
          <w:rFonts w:ascii="Times New Roman" w:hAnsi="Times New Roman" w:cs="Times New Roman"/>
        </w:rPr>
        <w:t>.</w:t>
      </w:r>
      <w:r w:rsidR="001D483D">
        <w:rPr>
          <w:rFonts w:ascii="Times New Roman" w:hAnsi="Times New Roman" w:cs="Times New Roman"/>
        </w:rPr>
        <w:t xml:space="preserve"> In this tutorial we use data from Santos-</w:t>
      </w:r>
      <w:proofErr w:type="spellStart"/>
      <w:r w:rsidR="001D483D">
        <w:rPr>
          <w:rFonts w:ascii="Times New Roman" w:hAnsi="Times New Roman" w:cs="Times New Roman"/>
        </w:rPr>
        <w:t>Medellín</w:t>
      </w:r>
      <w:proofErr w:type="spellEnd"/>
      <w:r w:rsidR="001D483D">
        <w:rPr>
          <w:rFonts w:ascii="Times New Roman" w:hAnsi="Times New Roman" w:cs="Times New Roman"/>
        </w:rPr>
        <w:t xml:space="preserve"> et. al, 2017 </w:t>
      </w:r>
      <w:r w:rsidR="008C2AA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"ITEM-1",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"mendeley" : { "formattedCitation" : "[10]", "plainTextFormattedCitation" : "[10]", "previouslyFormattedCitation" : "[9]" }, "properties" : {  }, "schema" : "https://github.com/citation-style-language/schema/raw/master/csl-citation.json" }</w:instrText>
      </w:r>
      <w:r w:rsidR="008C2AA6">
        <w:rPr>
          <w:rFonts w:ascii="Times New Roman" w:hAnsi="Times New Roman" w:cs="Times New Roman"/>
        </w:rPr>
        <w:fldChar w:fldCharType="separate"/>
      </w:r>
      <w:r w:rsidR="00BF0DA0" w:rsidRPr="00BF0DA0">
        <w:rPr>
          <w:rFonts w:ascii="Times New Roman" w:hAnsi="Times New Roman" w:cs="Times New Roman"/>
          <w:noProof/>
        </w:rPr>
        <w:t>[10]</w:t>
      </w:r>
      <w:r w:rsidR="008C2AA6">
        <w:rPr>
          <w:rFonts w:ascii="Times New Roman" w:hAnsi="Times New Roman" w:cs="Times New Roman"/>
        </w:rPr>
        <w:fldChar w:fldCharType="end"/>
      </w:r>
      <w:r w:rsidR="008C2AA6">
        <w:rPr>
          <w:rFonts w:ascii="Times New Roman" w:hAnsi="Times New Roman" w:cs="Times New Roman"/>
        </w:rPr>
        <w:t xml:space="preserve"> to illustrate analytical techniques.</w:t>
      </w:r>
    </w:p>
    <w:p w14:paraId="554993F2" w14:textId="77777777" w:rsidR="008C2AA6" w:rsidRDefault="008C2AA6">
      <w:pPr>
        <w:jc w:val="both"/>
        <w:rPr>
          <w:rFonts w:ascii="Times New Roman" w:hAnsi="Times New Roman" w:cs="Times New Roman"/>
        </w:rPr>
      </w:pPr>
    </w:p>
    <w:p w14:paraId="4E0E8668" w14:textId="041A2551" w:rsidR="00BF4DD9" w:rsidRDefault="00F60791">
      <w:pPr>
        <w:jc w:val="both"/>
        <w:rPr>
          <w:rFonts w:ascii="Times New Roman" w:hAnsi="Times New Roman" w:cs="Times New Roman"/>
        </w:rPr>
      </w:pPr>
      <w:r>
        <w:rPr>
          <w:rFonts w:ascii="Times New Roman" w:hAnsi="Times New Roman" w:cs="Times New Roman"/>
          <w:noProof/>
          <w:lang w:val="en-US"/>
        </w:rPr>
        <w:drawing>
          <wp:inline distT="0" distB="0" distL="0" distR="0" wp14:anchorId="7A163F6E" wp14:editId="1FACCEAD">
            <wp:extent cx="4678680" cy="3006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8680" cy="3006852"/>
                    </a:xfrm>
                    <a:prstGeom prst="rect">
                      <a:avLst/>
                    </a:prstGeom>
                  </pic:spPr>
                </pic:pic>
              </a:graphicData>
            </a:graphic>
          </wp:inline>
        </w:drawing>
      </w:r>
    </w:p>
    <w:p w14:paraId="21BDAFF9" w14:textId="5E0E28BB"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3. Example analysis of amplicon microbiome data.</w:t>
      </w:r>
      <w:r w:rsidRPr="0080129C">
        <w:rPr>
          <w:rFonts w:ascii="Times New Roman" w:hAnsi="Times New Roman" w:cs="Times New Roman"/>
          <w:sz w:val="20"/>
          <w:szCs w:val="20"/>
        </w:rPr>
        <w:t xml:space="preserve"> (A) Principal coordinates analysis showing microbial community structure between root compartments using Bray</w:t>
      </w:r>
      <w:r w:rsidR="0080477B">
        <w:rPr>
          <w:rFonts w:ascii="Times New Roman" w:hAnsi="Times New Roman" w:cs="Times New Roman"/>
          <w:sz w:val="20"/>
          <w:szCs w:val="20"/>
        </w:rPr>
        <w:t>-Curtis</w:t>
      </w:r>
      <w:r w:rsidRPr="0080129C">
        <w:rPr>
          <w:rFonts w:ascii="Times New Roman" w:hAnsi="Times New Roman" w:cs="Times New Roman"/>
          <w:sz w:val="20"/>
          <w:szCs w:val="20"/>
        </w:rPr>
        <w:t xml:space="preserve"> dissimilarities. Each point represents the microbial community in one particular sample. (B) Alpha diversity within each community using two commonly used metrics. Richness measures how many unique OTUs were detected in each sample while Shannon-entropy measures the randomness or uncertainty in a community. (C) The distribution of the 10 most abundant phyla in the dataset. We show the similar compartments between sites host similar distributions of microbes when analyzing at the phylum level. (D) Differentially abundant microbes in the rhizosphere and endosphere compartments compared to bulk soil. Each point represents a single microbial OTU. The colored points represent OTUs that were significantly differentially abundant in one of the comparisons. The color of the point represents the direction of enrichment. Differential abundance analyses were carried out using DESeq2.</w:t>
      </w:r>
    </w:p>
    <w:p w14:paraId="76FEA2EF" w14:textId="77777777" w:rsidR="0081713B" w:rsidRPr="00A71991" w:rsidRDefault="0081713B">
      <w:pPr>
        <w:jc w:val="both"/>
        <w:rPr>
          <w:rFonts w:ascii="Times New Roman" w:hAnsi="Times New Roman" w:cs="Times New Roman"/>
        </w:rPr>
      </w:pPr>
    </w:p>
    <w:p w14:paraId="0E8E9EB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Remove plastidial and mitochondrial sequences from the dataset.</w:t>
      </w:r>
    </w:p>
    <w:p w14:paraId="106C38E3" w14:textId="5F03119B"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t>Mitochondria and plastids are a result of an ancient endosymbiosis event. The mitochondria and plastids have retained their own ribosomal machinery, therefore a fraction of the resulting sequences will belong to these organelles. These reads are not part of the root microbiota and should be removed from the dataset before further analysis. This is not to say that organellar reads are not useful - these reads can be used for quantification purposes</w:t>
      </w:r>
      <w:r w:rsidR="00B9563C">
        <w:rPr>
          <w:rFonts w:ascii="Times New Roman" w:hAnsi="Times New Roman" w:cs="Times New Roman"/>
        </w:rPr>
        <w:t xml:space="preserve"> </w:t>
      </w:r>
      <w:r w:rsidR="00693C73">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"[4]", "plainTextFormattedCitation" : "[4]", "previouslyFormattedCitation" : "[3]" }, "properties" : {  }, "schema" : "https://github.com/citation-style-language/schema/raw/master/csl-citation.json" }</w:instrText>
      </w:r>
      <w:r w:rsidR="00693C73">
        <w:rPr>
          <w:rFonts w:ascii="Times New Roman" w:hAnsi="Times New Roman" w:cs="Times New Roman"/>
        </w:rPr>
        <w:fldChar w:fldCharType="separate"/>
      </w:r>
      <w:r w:rsidR="00BF0DA0" w:rsidRPr="00BF0DA0">
        <w:rPr>
          <w:rFonts w:ascii="Times New Roman" w:hAnsi="Times New Roman" w:cs="Times New Roman"/>
          <w:noProof/>
        </w:rPr>
        <w:t>[4]</w:t>
      </w:r>
      <w:r w:rsidR="00693C73">
        <w:rPr>
          <w:rFonts w:ascii="Times New Roman" w:hAnsi="Times New Roman" w:cs="Times New Roman"/>
        </w:rPr>
        <w:fldChar w:fldCharType="end"/>
      </w:r>
      <w:r w:rsidR="00B9563C">
        <w:rPr>
          <w:rFonts w:ascii="Times New Roman" w:hAnsi="Times New Roman" w:cs="Times New Roman"/>
        </w:rPr>
        <w:t>,</w:t>
      </w:r>
      <w:r w:rsidRPr="00A71991">
        <w:rPr>
          <w:rFonts w:ascii="Times New Roman" w:hAnsi="Times New Roman" w:cs="Times New Roman"/>
        </w:rPr>
        <w:t xml:space="preserve"> but they should not be considered part of the microbiota.</w:t>
      </w:r>
    </w:p>
    <w:p w14:paraId="22CF24D9" w14:textId="77777777"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lastRenderedPageBreak/>
        <w:t xml:space="preserve">Mitochondrial and plastidial OTUs can be identified via their associated taxonomies by searching for ‘mitochondria’ in the Family column and  ‘Chloroplast’ under the Class column. </w:t>
      </w:r>
    </w:p>
    <w:p w14:paraId="7FC55E23" w14:textId="77777777" w:rsidR="00997557" w:rsidRPr="00A71991" w:rsidRDefault="00997557">
      <w:pPr>
        <w:jc w:val="both"/>
        <w:rPr>
          <w:rFonts w:ascii="Times New Roman" w:hAnsi="Times New Roman" w:cs="Times New Roman"/>
        </w:rPr>
      </w:pPr>
    </w:p>
    <w:p w14:paraId="51B9659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Normalize the sequencing depth for each library.</w:t>
      </w:r>
    </w:p>
    <w:p w14:paraId="507B3BE1" w14:textId="40A81252" w:rsidR="00997557" w:rsidRPr="00A71991" w:rsidRDefault="00680A31">
      <w:pPr>
        <w:jc w:val="both"/>
        <w:rPr>
          <w:rFonts w:ascii="Times New Roman" w:hAnsi="Times New Roman" w:cs="Times New Roman"/>
        </w:rPr>
      </w:pPr>
      <w:r w:rsidRPr="00A71991">
        <w:rPr>
          <w:rFonts w:ascii="Times New Roman" w:hAnsi="Times New Roman" w:cs="Times New Roman"/>
        </w:rPr>
        <w:t>Although the libraries were pooled in a</w:t>
      </w:r>
      <w:r w:rsidR="0080477B">
        <w:rPr>
          <w:rFonts w:ascii="Times New Roman" w:hAnsi="Times New Roman" w:cs="Times New Roman"/>
        </w:rPr>
        <w:t>n</w:t>
      </w:r>
      <w:r w:rsidRPr="00A71991">
        <w:rPr>
          <w:rFonts w:ascii="Times New Roman" w:hAnsi="Times New Roman" w:cs="Times New Roman"/>
        </w:rPr>
        <w:t xml:space="preserve"> equimolar concentration, sequencing depth can vary a few orders of magnitude between each library. It is therefore necessary</w:t>
      </w:r>
      <w:r w:rsidR="0080477B">
        <w:rPr>
          <w:rFonts w:ascii="Times New Roman" w:hAnsi="Times New Roman" w:cs="Times New Roman"/>
        </w:rPr>
        <w:t xml:space="preserve"> to normalize data to ensure that</w:t>
      </w:r>
      <w:r w:rsidRPr="00A71991">
        <w:rPr>
          <w:rFonts w:ascii="Times New Roman" w:hAnsi="Times New Roman" w:cs="Times New Roman"/>
        </w:rPr>
        <w:t xml:space="preserve"> each sample is equally represented in the analysis.</w:t>
      </w:r>
    </w:p>
    <w:p w14:paraId="22B50167" w14:textId="77777777" w:rsidR="00997557" w:rsidRPr="00A71991" w:rsidRDefault="00997557">
      <w:pPr>
        <w:jc w:val="both"/>
        <w:rPr>
          <w:rFonts w:ascii="Times New Roman" w:hAnsi="Times New Roman" w:cs="Times New Roman"/>
        </w:rPr>
      </w:pPr>
    </w:p>
    <w:p w14:paraId="15039E05" w14:textId="68605835" w:rsidR="00997557" w:rsidRPr="00A71991" w:rsidRDefault="00680A31">
      <w:pPr>
        <w:numPr>
          <w:ilvl w:val="0"/>
          <w:numId w:val="13"/>
        </w:numPr>
        <w:contextualSpacing/>
        <w:jc w:val="both"/>
        <w:rPr>
          <w:rFonts w:ascii="Times New Roman" w:hAnsi="Times New Roman" w:cs="Times New Roman"/>
        </w:rPr>
      </w:pPr>
      <w:r w:rsidRPr="00A71991">
        <w:rPr>
          <w:rFonts w:ascii="Times New Roman" w:hAnsi="Times New Roman" w:cs="Times New Roman"/>
        </w:rPr>
        <w:t xml:space="preserve">A few methods exist for normalization. Rarefaction is the process of randomly sampling from the pool of OTUs until a desired depth is achieved. It is of note that this method removes much of the data the user has acquired. For example, if the user has two libraries </w:t>
      </w:r>
      <w:r w:rsidRPr="00A71991">
        <w:rPr>
          <w:rFonts w:ascii="Times New Roman" w:hAnsi="Times New Roman" w:cs="Times New Roman"/>
          <w:i/>
        </w:rPr>
        <w:t xml:space="preserve">a </w:t>
      </w:r>
      <w:r w:rsidRPr="00A71991">
        <w:rPr>
          <w:rFonts w:ascii="Times New Roman" w:hAnsi="Times New Roman" w:cs="Times New Roman"/>
        </w:rPr>
        <w:t xml:space="preserve">and </w:t>
      </w:r>
      <w:r w:rsidRPr="00A71991">
        <w:rPr>
          <w:rFonts w:ascii="Times New Roman" w:hAnsi="Times New Roman" w:cs="Times New Roman"/>
          <w:i/>
        </w:rPr>
        <w:t>b</w:t>
      </w:r>
      <w:r w:rsidRPr="00A71991">
        <w:rPr>
          <w:rFonts w:ascii="Times New Roman" w:hAnsi="Times New Roman" w:cs="Times New Roman"/>
        </w:rPr>
        <w:t xml:space="preserve"> and the depth, </w:t>
      </w:r>
      <w:r w:rsidRPr="00A71991">
        <w:rPr>
          <w:rFonts w:ascii="Times New Roman" w:hAnsi="Times New Roman" w:cs="Times New Roman"/>
          <w:i/>
        </w:rPr>
        <w:t>d</w:t>
      </w:r>
      <w:r w:rsidRPr="00A71991">
        <w:rPr>
          <w:rFonts w:ascii="Times New Roman" w:hAnsi="Times New Roman" w:cs="Times New Roman"/>
        </w:rPr>
        <w:t xml:space="preserve">, of each library is </w:t>
      </w:r>
      <w:r w:rsidRPr="00A71991">
        <w:rPr>
          <w:rFonts w:ascii="Times New Roman" w:hAnsi="Times New Roman" w:cs="Times New Roman"/>
          <w:i/>
        </w:rPr>
        <w:t>d</w:t>
      </w:r>
      <w:r w:rsidRPr="00A71991">
        <w:rPr>
          <w:rFonts w:ascii="Times New Roman" w:hAnsi="Times New Roman" w:cs="Times New Roman"/>
          <w:i/>
          <w:vertAlign w:val="subscript"/>
        </w:rPr>
        <w:t xml:space="preserve">a </w:t>
      </w:r>
      <w:r w:rsidRPr="00A71991">
        <w:rPr>
          <w:rFonts w:ascii="Times New Roman" w:hAnsi="Times New Roman" w:cs="Times New Roman"/>
        </w:rPr>
        <w:t xml:space="preserve">= 100,000 and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 5000, the user may choose to rarefy to 5000 sequences. This does not discard any sequences from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but it removes 95% of the data from </w:t>
      </w:r>
      <w:r w:rsidRPr="00A71991">
        <w:rPr>
          <w:rFonts w:ascii="Times New Roman" w:hAnsi="Times New Roman" w:cs="Times New Roman"/>
          <w:i/>
        </w:rPr>
        <w:t>d</w:t>
      </w:r>
      <w:r w:rsidRPr="00A71991">
        <w:rPr>
          <w:rFonts w:ascii="Times New Roman" w:hAnsi="Times New Roman" w:cs="Times New Roman"/>
          <w:i/>
          <w:vertAlign w:val="subscript"/>
        </w:rPr>
        <w:t>a</w:t>
      </w:r>
      <w:r w:rsidRPr="00A71991">
        <w:rPr>
          <w:rFonts w:ascii="Times New Roman" w:hAnsi="Times New Roman" w:cs="Times New Roman"/>
        </w:rPr>
        <w:t xml:space="preserve">.  OTUs with low representation may be discarded using this method. Relative abundance is a method which divides the count of each OTU by the sequencing depth such that the user is left with proportional representation of each OTU in each library. This method makes full use of all the data the user has acquired. Depending on the particular analysis, the user may prefer to use alternative methods implemented in high throughput sequencing statistical libraries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w:t>
      </w:r>
      <w:r w:rsidR="004F380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"10.1093/bioinformatics/btp616", "ISSN" : "1367-4803", "author" : [ { "dropping-particle" : "", "family" : "Robinson", "given" : "M. D.", "non-dropping-particle" : "", "parse-names" : false, "suffix" : "" }, { "dropping-particle" : "", "family" : "McCarthy", "given" : "D. J.", "non-dropping-particle" : "", "parse-names" : false, "suffix" : "" }, { "dropping-particle" : "", "family" : "Smyth", "given" : "G. K.", "non-dropping-particle" : "", "parse-names" : false, "suffix" : "" } ], "container-title" : "Bioinformatics", "id" : "ITEM-1", "issue" : "1", "issued" : { "date-parts" : [ [ "2010", "1", "1" ] ] }, "page" : "139-140", "publisher" : "Oxford University Press", "title" : "edgeR: a Bioconductor package for differential expression analysis of digital gene expression data", "type" : "article-journal", "volume" : "26" }, "uris" : [ "http://www.mendeley.com/documents/?uuid=e7ed0ded-d133-3c38-88ae-20c3b0c5fe22" ] } ], "mendeley" : { "formattedCitation" : "[20]", "plainTextFormattedCitation" : "[20]", "previouslyFormattedCitation" : "[19]" }, "properties" : {  }, "schema" : "https://github.com/citation-style-language/schema/raw/master/csl-citation.json" }</w:instrText>
      </w:r>
      <w:r w:rsidR="004F3806">
        <w:rPr>
          <w:rFonts w:ascii="Times New Roman" w:hAnsi="Times New Roman" w:cs="Times New Roman"/>
        </w:rPr>
        <w:fldChar w:fldCharType="separate"/>
      </w:r>
      <w:r w:rsidR="00BF0DA0" w:rsidRPr="00BF0DA0">
        <w:rPr>
          <w:rFonts w:ascii="Times New Roman" w:hAnsi="Times New Roman" w:cs="Times New Roman"/>
          <w:noProof/>
        </w:rPr>
        <w:t>[20]</w:t>
      </w:r>
      <w:r w:rsidR="004F3806">
        <w:rPr>
          <w:rFonts w:ascii="Times New Roman" w:hAnsi="Times New Roman" w:cs="Times New Roman"/>
        </w:rPr>
        <w:fldChar w:fldCharType="end"/>
      </w:r>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004F3806">
        <w:rPr>
          <w:rFonts w:ascii="Times New Roman" w:hAnsi="Times New Roman" w:cs="Times New Roman"/>
        </w:rPr>
        <w:t xml:space="preserve"> </w:t>
      </w:r>
      <w:r w:rsidR="009514B6">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"10.1186/gb-2010-11-10-r106", "ISSN" : "1465-6914", "PMID" : "20979621", "abstract" : "High-throughput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"author" : [ { "dropping-particle" : "", "family" : "Anders", "given" : "Simon", "non-dropping-particle" : "", "parse-names" : false, "suffix" : "" }, { "dropping-particle" : "", "family" : "Huber", "given" : "Wolfgang", "non-dropping-particle" : "", "parse-names" : false, "suffix" : "" } ], "container-title" : "Genome biology", "id" : "ITEM-1", "issue" : "10", "issued" : { "date-parts" : [ [ "2010", "1" ] ] }, "page" : "R106", "publisher" : "BioMed Central Ltd", "title" : "Differential expression analysis for sequence count data.", "type" : "article-journal", "volume" : "11" }, "uris" : [ "http://www.mendeley.com/documents/?uuid=5d35eb95-7127-49e0-b067-a46c002c98c6" ] } ], "mendeley" : { "formattedCitation" : "[21]", "plainTextFormattedCitation" : "[21]", "previouslyFormattedCitation" : "[20]" }, "properties" : {  }, "schema" : "https://github.com/citation-style-language/schema/raw/master/csl-citation.json" }</w:instrText>
      </w:r>
      <w:r w:rsidR="009514B6">
        <w:rPr>
          <w:rFonts w:ascii="Times New Roman" w:hAnsi="Times New Roman" w:cs="Times New Roman"/>
        </w:rPr>
        <w:fldChar w:fldCharType="separate"/>
      </w:r>
      <w:r w:rsidR="00BF0DA0" w:rsidRPr="00BF0DA0">
        <w:rPr>
          <w:rFonts w:ascii="Times New Roman" w:hAnsi="Times New Roman" w:cs="Times New Roman"/>
          <w:noProof/>
        </w:rPr>
        <w:t>[21]</w:t>
      </w:r>
      <w:r w:rsidR="009514B6">
        <w:rPr>
          <w:rFonts w:ascii="Times New Roman" w:hAnsi="Times New Roman" w:cs="Times New Roman"/>
        </w:rPr>
        <w:fldChar w:fldCharType="end"/>
      </w:r>
      <w:r w:rsidRPr="00A71991">
        <w:rPr>
          <w:rFonts w:ascii="Times New Roman" w:hAnsi="Times New Roman" w:cs="Times New Roman"/>
        </w:rPr>
        <w:t xml:space="preserve">. </w:t>
      </w:r>
    </w:p>
    <w:p w14:paraId="46D1D1E0" w14:textId="77777777" w:rsidR="00997557" w:rsidRPr="00A71991" w:rsidRDefault="00997557">
      <w:pPr>
        <w:jc w:val="both"/>
        <w:rPr>
          <w:rFonts w:ascii="Times New Roman" w:hAnsi="Times New Roman" w:cs="Times New Roman"/>
        </w:rPr>
      </w:pPr>
    </w:p>
    <w:p w14:paraId="7A6D50B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 Ensure that the order of samples in the metadata file (also known as a mapping file) matches the order of samples in the OTU count table.</w:t>
      </w:r>
    </w:p>
    <w:p w14:paraId="4EBE9496" w14:textId="77777777" w:rsidR="00997557" w:rsidRPr="00A71991" w:rsidRDefault="00997557">
      <w:pPr>
        <w:jc w:val="both"/>
        <w:rPr>
          <w:rFonts w:ascii="Times New Roman" w:hAnsi="Times New Roman" w:cs="Times New Roman"/>
        </w:rPr>
      </w:pPr>
    </w:p>
    <w:p w14:paraId="00570E2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Remove low prevalence OTUs from the data.</w:t>
      </w:r>
    </w:p>
    <w:p w14:paraId="26C65824" w14:textId="26FBE64C" w:rsidR="00997557" w:rsidRPr="00A71991" w:rsidRDefault="00680A31">
      <w:pPr>
        <w:numPr>
          <w:ilvl w:val="0"/>
          <w:numId w:val="3"/>
        </w:numPr>
        <w:contextualSpacing/>
        <w:jc w:val="both"/>
        <w:rPr>
          <w:rFonts w:ascii="Times New Roman" w:hAnsi="Times New Roman" w:cs="Times New Roman"/>
        </w:rPr>
      </w:pPr>
      <w:r w:rsidRPr="00A71991">
        <w:rPr>
          <w:rFonts w:ascii="Times New Roman" w:hAnsi="Times New Roman" w:cs="Times New Roman"/>
        </w:rPr>
        <w:t>Low prevalence or non-reproducible OTUs may add unnecessary noise to the dataset. There is no specific rule of thumb for removing low abundance OTUs, but one metric that has been previously used is to remove OTUs that are not present in at least 5% of the samples</w:t>
      </w:r>
      <w:r w:rsidR="009514B6">
        <w:rPr>
          <w:rFonts w:ascii="Times New Roman" w:hAnsi="Times New Roman" w:cs="Times New Roman"/>
        </w:rPr>
        <w:t xml:space="preserve"> </w:t>
      </w:r>
      <w:r w:rsidR="007B5E7F">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"10.12688/f1000research.8986.1", "ISSN" : "2046-1402", "author" : [ { "dropping-particle" : "", "family" : "Callahan", "given" : "Ben J.", "non-dropping-particle" : "", "parse-names" : false, "suffix" : "" }, { "dropping-particle" : "", "family" : "Sankaran", "given" : "Kris", "non-dropping-particle" : "", "parse-names" : false, "suffix" : "" }, { "dropping-particle" : "", "family" : "Fukuyama", "given" : "Julia A.", "non-dropping-particle" : "", "parse-names" : false, "suffix" : "" }, { "dropping-particle" : "", "family" : "McMurdie", "given" : "Paul J.", "non-dropping-particle" : "", "parse-names" : false, "suffix" : "" }, { "dropping-particle" : "", "family" : "Holmes", "given" : "Susan P.", "non-dropping-particle" : "", "parse-names" : false, "suffix" : "" } ], "container-title" : "F1000Research", "id" : "ITEM-1", "issued" : { "date-parts" : [ [ "2016", "6", "24" ] ] }, "page" : "1492", "title" : "Bioconductor workflow for microbiome data analysis: from raw reads to community analyses", "type" : "article-journal", "volume" : "5" }, "uris" : [ "http://www.mendeley.com/documents/?uuid=a28235f9-9cf5-3c3e-91fd-301a393be0e1" ] }, { "id" : "ITEM-2",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"ITEM-2",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"[11,22]", "plainTextFormattedCitation" : "[11,22]", "previouslyFormattedCitation" : "[10,21]" }, "properties" : {  }, "schema" : "https://github.com/citation-style-language/schema/raw/master/csl-citation.json" }</w:instrText>
      </w:r>
      <w:r w:rsidR="007B5E7F">
        <w:rPr>
          <w:rFonts w:ascii="Times New Roman" w:hAnsi="Times New Roman" w:cs="Times New Roman"/>
        </w:rPr>
        <w:fldChar w:fldCharType="separate"/>
      </w:r>
      <w:r w:rsidR="00BF0DA0" w:rsidRPr="00BF0DA0">
        <w:rPr>
          <w:rFonts w:ascii="Times New Roman" w:hAnsi="Times New Roman" w:cs="Times New Roman"/>
          <w:noProof/>
        </w:rPr>
        <w:t>[11,22]</w:t>
      </w:r>
      <w:r w:rsidR="007B5E7F">
        <w:rPr>
          <w:rFonts w:ascii="Times New Roman" w:hAnsi="Times New Roman" w:cs="Times New Roman"/>
        </w:rPr>
        <w:fldChar w:fldCharType="end"/>
      </w:r>
      <w:r w:rsidRPr="00A71991">
        <w:rPr>
          <w:rFonts w:ascii="Times New Roman" w:hAnsi="Times New Roman" w:cs="Times New Roman"/>
        </w:rPr>
        <w:t>.</w:t>
      </w:r>
    </w:p>
    <w:p w14:paraId="2230277C" w14:textId="77777777" w:rsidR="00997557" w:rsidRPr="00A71991" w:rsidRDefault="00997557">
      <w:pPr>
        <w:jc w:val="both"/>
        <w:rPr>
          <w:rFonts w:ascii="Times New Roman" w:hAnsi="Times New Roman" w:cs="Times New Roman"/>
        </w:rPr>
      </w:pPr>
    </w:p>
    <w:p w14:paraId="2C67901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Beta diversity plots (Fig. 3A)</w:t>
      </w:r>
    </w:p>
    <w:p w14:paraId="1C0EDC1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Beta diversity measures the differences in microbiota composition between the samples.</w:t>
      </w:r>
    </w:p>
    <w:p w14:paraId="011DC76E" w14:textId="1F28CC6D"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 xml:space="preserve">Calculate pairwise dissimilarities between each sample. There are ecologically appropriate metrics for this task such as Bray-Curtis, </w:t>
      </w:r>
      <w:proofErr w:type="spellStart"/>
      <w:r w:rsidRPr="00A71991">
        <w:rPr>
          <w:rFonts w:ascii="Times New Roman" w:hAnsi="Times New Roman" w:cs="Times New Roman"/>
        </w:rPr>
        <w:t>Jaccard</w:t>
      </w:r>
      <w:proofErr w:type="spellEnd"/>
      <w:r w:rsidRPr="00A71991">
        <w:rPr>
          <w:rFonts w:ascii="Times New Roman" w:hAnsi="Times New Roman" w:cs="Times New Roman"/>
        </w:rPr>
        <w:t>, and UniFrac</w:t>
      </w:r>
      <w:r w:rsidR="007B5E7F">
        <w:rPr>
          <w:rFonts w:ascii="Times New Roman" w:hAnsi="Times New Roman" w:cs="Times New Roman"/>
        </w:rPr>
        <w:t xml:space="preserve"> </w:t>
      </w:r>
      <w:r w:rsidR="00982523">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"DOI" : "10.1128/AEM.71.12.8228", "author" : [ { "dropping-particle" : "", "family" : "Lozupone", "given" : "Catherine", "non-dropping-particle" : "", "parse-names" : false, "suffix" : "" }, { "dropping-particle" : "", "family" : "Knight", "given" : "Rob", "non-dropping-particle" : "", "parse-names" : false, "suffix" : "" } ], "container-title" : "Society", "id" : "ITEM-1", "issue" : "12", "issued" : { "date-parts" : [ [ "2005" ] ] }, "page" : "8228-8235", "title" : "UniFrac : a New Phylogenetic Method for Comparing Microbial Communities", "type" : "article-journal", "volume" : "71" }, "uris" : [ "http://www.mendeley.com/documents/?uuid=f75fe565-df01-48fe-adca-d2a59a59923c" ] } ], "mendeley" : { "formattedCitation" : "[23]", "plainTextFormattedCitation" : "[23]", "previouslyFormattedCitation" : "[22]" }, "properties" : {  }, "schema" : "https://github.com/citation-style-language/schema/raw/master/csl-citation.json" }</w:instrText>
      </w:r>
      <w:r w:rsidR="00982523">
        <w:rPr>
          <w:rFonts w:ascii="Times New Roman" w:hAnsi="Times New Roman" w:cs="Times New Roman"/>
        </w:rPr>
        <w:fldChar w:fldCharType="separate"/>
      </w:r>
      <w:r w:rsidR="00BF0DA0" w:rsidRPr="00BF0DA0">
        <w:rPr>
          <w:rFonts w:ascii="Times New Roman" w:hAnsi="Times New Roman" w:cs="Times New Roman"/>
          <w:noProof/>
        </w:rPr>
        <w:t>[23]</w:t>
      </w:r>
      <w:r w:rsidR="00982523">
        <w:rPr>
          <w:rFonts w:ascii="Times New Roman" w:hAnsi="Times New Roman" w:cs="Times New Roman"/>
        </w:rPr>
        <w:fldChar w:fldCharType="end"/>
      </w:r>
      <w:r w:rsidRPr="00A71991">
        <w:rPr>
          <w:rFonts w:ascii="Times New Roman" w:hAnsi="Times New Roman" w:cs="Times New Roman"/>
        </w:rPr>
        <w:t xml:space="preserve"> dissimilarity metrics. </w:t>
      </w:r>
    </w:p>
    <w:p w14:paraId="6E788A78"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Using the calculated dissimilarities, perform principal coordinate analysis (</w:t>
      </w:r>
      <w:proofErr w:type="spellStart"/>
      <w:r w:rsidRPr="00A71991">
        <w:rPr>
          <w:rFonts w:ascii="Times New Roman" w:hAnsi="Times New Roman" w:cs="Times New Roman"/>
        </w:rPr>
        <w:t>PCoA</w:t>
      </w:r>
      <w:proofErr w:type="spellEnd"/>
      <w:r w:rsidRPr="00A71991">
        <w:rPr>
          <w:rFonts w:ascii="Times New Roman" w:hAnsi="Times New Roman" w:cs="Times New Roman"/>
        </w:rPr>
        <w:t xml:space="preserve">). </w:t>
      </w:r>
    </w:p>
    <w:p w14:paraId="216510B0"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Plot the resulting axes and color the points based upon the factor of interest.</w:t>
      </w:r>
    </w:p>
    <w:p w14:paraId="3D3DEEF4" w14:textId="77777777" w:rsidR="00997557" w:rsidRPr="00A71991" w:rsidRDefault="00997557">
      <w:pPr>
        <w:jc w:val="both"/>
        <w:rPr>
          <w:rFonts w:ascii="Times New Roman" w:hAnsi="Times New Roman" w:cs="Times New Roman"/>
        </w:rPr>
      </w:pPr>
    </w:p>
    <w:p w14:paraId="0C04D7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Alpha diversity plots (Fig. 3B)</w:t>
      </w:r>
    </w:p>
    <w:p w14:paraId="30C310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Alpha diversity measures the diversity within each sample.</w:t>
      </w:r>
    </w:p>
    <w:p w14:paraId="4653BBE5"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Calculate alpha diversity metric for each sample. Popular metrics are the Shannon index, the Simpson Index, species richness, and Faith’s phylogenetic distance.</w:t>
      </w:r>
    </w:p>
    <w:p w14:paraId="155C2D11"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Plot resulting calculations, comparing the factors of interest.</w:t>
      </w:r>
    </w:p>
    <w:p w14:paraId="0C3995BC" w14:textId="77777777" w:rsidR="00997557" w:rsidRPr="00A71991" w:rsidRDefault="00997557">
      <w:pPr>
        <w:jc w:val="both"/>
        <w:rPr>
          <w:rFonts w:ascii="Times New Roman" w:hAnsi="Times New Roman" w:cs="Times New Roman"/>
        </w:rPr>
      </w:pPr>
    </w:p>
    <w:p w14:paraId="1831F56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Phylum level analysis (Fig. 3C)</w:t>
      </w:r>
    </w:p>
    <w:p w14:paraId="4F9F9142"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Summarize the mean representation of each phylum in each sample type.</w:t>
      </w:r>
    </w:p>
    <w:p w14:paraId="379476F4"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Plot the results. There are many ways to plot these results. Here we have chosen to display the data using a stacked bar plot. We have also only retained the 10 most highly represented phyla.</w:t>
      </w:r>
    </w:p>
    <w:p w14:paraId="55A450A5" w14:textId="77777777" w:rsidR="00997557" w:rsidRPr="00A71991" w:rsidRDefault="00997557">
      <w:pPr>
        <w:jc w:val="both"/>
        <w:rPr>
          <w:rFonts w:ascii="Times New Roman" w:hAnsi="Times New Roman" w:cs="Times New Roman"/>
        </w:rPr>
      </w:pPr>
    </w:p>
    <w:p w14:paraId="1BB6BA4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OTU differential abundance (Fig. 3D).</w:t>
      </w:r>
    </w:p>
    <w:p w14:paraId="4C145A88" w14:textId="75207203" w:rsidR="00997557" w:rsidRPr="00A71991" w:rsidRDefault="00680A31">
      <w:pPr>
        <w:ind w:left="360"/>
        <w:jc w:val="both"/>
        <w:rPr>
          <w:rFonts w:ascii="Times New Roman" w:hAnsi="Times New Roman" w:cs="Times New Roman"/>
        </w:rPr>
      </w:pPr>
      <w:r w:rsidRPr="00A71991">
        <w:rPr>
          <w:rFonts w:ascii="Times New Roman" w:hAnsi="Times New Roman" w:cs="Times New Roman"/>
        </w:rPr>
        <w:t xml:space="preserve">Note: The statistical distributions of bacterial and archaeal </w:t>
      </w:r>
      <w:r w:rsidR="0080477B">
        <w:rPr>
          <w:rFonts w:ascii="Times New Roman" w:hAnsi="Times New Roman" w:cs="Times New Roman"/>
        </w:rPr>
        <w:t>OTU abundances do not follow a G</w:t>
      </w:r>
      <w:bookmarkStart w:id="0" w:name="_GoBack"/>
      <w:bookmarkEnd w:id="0"/>
      <w:r w:rsidRPr="00A71991">
        <w:rPr>
          <w:rFonts w:ascii="Times New Roman" w:hAnsi="Times New Roman" w:cs="Times New Roman"/>
        </w:rPr>
        <w:t xml:space="preserve">aussian distribution and typically cannot be log-transformed to fit a normal distribution. Therefore, methods assuming normal distributions are not recommended for performing differential abundance tests. Available statistical packages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Pr="00A71991">
        <w:rPr>
          <w:rFonts w:ascii="Times New Roman" w:hAnsi="Times New Roman" w:cs="Times New Roman"/>
        </w:rPr>
        <w:t>) are recommended in order to properly model OTU distributions</w:t>
      </w:r>
      <w:r w:rsidR="00982523">
        <w:rPr>
          <w:rFonts w:ascii="Times New Roman" w:hAnsi="Times New Roman" w:cs="Times New Roman"/>
        </w:rPr>
        <w:t xml:space="preserve"> </w:t>
      </w:r>
      <w:r w:rsidR="004574EC">
        <w:rPr>
          <w:rFonts w:ascii="Times New Roman" w:hAnsi="Times New Roman" w:cs="Times New Roman"/>
        </w:rPr>
        <w:fldChar w:fldCharType="begin" w:fldLock="1"/>
      </w:r>
      <w:r w:rsidR="00BF0DA0">
        <w:rPr>
          <w:rFonts w:ascii="Times New Roman" w:hAnsi="Times New Roman" w:cs="Times New Roman"/>
        </w:rPr>
        <w:instrText>ADDIN CSL_CITATION { "citationItems" : [ { "id" : "ITEM-1", "itemData" : { "abstract" : "&lt;title&gt;Author Summary&lt;/title&gt; &lt;p&gt;The term &lt;italic&gt;microbiome&lt;/italic&gt; refers to the ecosystem of microbes that live in a defined environment. The decreasing cost and increasing speed of DNA sequencing technology has recently provided scientists with affordable and timely access to the genes and genomes of microbiomes that inhabit our planet and even our own bodies. In these investigations many microbiome samples are sequenced at the same time on the same DNA sequencing machine, but often result in total numbers of sequences per sample that are vastly different. The common procedure for addressing this difference in sequencing effort across samples \u2013 different &lt;italic&gt;library sizes&lt;/italic&gt; \u2013 is to either (1) base analyses on the proportional abundance of each species in a library, or (2) &lt;italic&gt;rarefy&lt;/italic&gt;, throw away sequences from the larger libraries so that all have the same, smallest size. We show that both of these &lt;italic&gt;normalization methods&lt;/italic&gt; can work when comparing obviously-different whole microbiomes, but that neither method works well when comparing the relative proportions of each bacterial species across microbiome samples. We show that alternative methods based on a statistical &lt;italic&gt;mixture model&lt;/italic&gt; perform much better and can be easily adapted from a separate biological sub-discipline, called RNA-Seq analysis.&lt;/p&gt;", "author" : [ { "dropping-particle" : "", "family" : "McMurdie", "given" : "Paul J", "non-dropping-particle" : "", "parse-names" : false, "suffix" : "" }, { "dropping-particle" : "", "family" : "Holmes", "given" : "Susan", "non-dropping-particle" : "", "parse-names" : false, "suffix" : "" } ], "container-title" : "PLoS Comput Biol", "id" : "ITEM-1", "issue" : "4", "issued" : { "date-parts" : [ [ "2014", "4", "3" ] ] }, "page" : "e1003531", "publisher" : "Public Library of Science", "title" : "Waste Not, Want Not: Why Rarefying Microbiome Data Is Inadmissible", "type" : "article-journal", "volume" : "10" }, "uris" : [ "http://www.mendeley.com/documents/?uuid=b1b4d78e-0336-4d29-af65-ae50be827355" ] } ], "mendeley" : { "formattedCitation" : "[24]", "plainTextFormattedCitation" : "[24]", "previouslyFormattedCitation" : "[23]" }, "properties" : {  }, "schema" : "https://github.com/citation-style-language/schema/raw/master/csl-citation.json" }</w:instrText>
      </w:r>
      <w:r w:rsidR="004574EC">
        <w:rPr>
          <w:rFonts w:ascii="Times New Roman" w:hAnsi="Times New Roman" w:cs="Times New Roman"/>
        </w:rPr>
        <w:fldChar w:fldCharType="separate"/>
      </w:r>
      <w:r w:rsidR="00BF0DA0" w:rsidRPr="00BF0DA0">
        <w:rPr>
          <w:rFonts w:ascii="Times New Roman" w:hAnsi="Times New Roman" w:cs="Times New Roman"/>
          <w:noProof/>
        </w:rPr>
        <w:t>[24]</w:t>
      </w:r>
      <w:r w:rsidR="004574EC">
        <w:rPr>
          <w:rFonts w:ascii="Times New Roman" w:hAnsi="Times New Roman" w:cs="Times New Roman"/>
        </w:rPr>
        <w:fldChar w:fldCharType="end"/>
      </w:r>
      <w:r w:rsidRPr="00A71991">
        <w:rPr>
          <w:rFonts w:ascii="Times New Roman" w:hAnsi="Times New Roman" w:cs="Times New Roman"/>
        </w:rPr>
        <w:t xml:space="preserve">. </w:t>
      </w:r>
    </w:p>
    <w:p w14:paraId="43E1E41B"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Load non-normalized count data into the statistical package of choice.</w:t>
      </w:r>
    </w:p>
    <w:p w14:paraId="4BF8AB56"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Normalize for sequencing depth.</w:t>
      </w:r>
    </w:p>
    <w:p w14:paraId="1DD1DFA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Model sample level and OTU level dispersions.</w:t>
      </w:r>
    </w:p>
    <w:p w14:paraId="177EDD19"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Fit the model using a design matrix.</w:t>
      </w:r>
    </w:p>
    <w:p w14:paraId="78F4B51C"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Perform differential abundance tests.</w:t>
      </w:r>
    </w:p>
    <w:p w14:paraId="5ED4F9B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Plot results with the average abundance on the x-axis and the fold change between the sample types on the y-axis.</w:t>
      </w:r>
    </w:p>
    <w:p w14:paraId="2B7DD08E" w14:textId="77777777" w:rsidR="00997557" w:rsidRDefault="00997557">
      <w:pPr>
        <w:jc w:val="both"/>
        <w:rPr>
          <w:rFonts w:ascii="Times New Roman" w:hAnsi="Times New Roman" w:cs="Times New Roman"/>
        </w:rPr>
      </w:pPr>
    </w:p>
    <w:p w14:paraId="2C1E1514" w14:textId="4843C1AA" w:rsidR="001D2E6E" w:rsidRPr="001D2E6E" w:rsidRDefault="001D2E6E" w:rsidP="001D2E6E">
      <w:pPr>
        <w:jc w:val="both"/>
        <w:rPr>
          <w:rFonts w:ascii="Times New Roman" w:hAnsi="Times New Roman" w:cs="Times New Roman"/>
          <w:u w:val="single"/>
        </w:rPr>
      </w:pPr>
      <w:r w:rsidRPr="001D2E6E">
        <w:rPr>
          <w:rFonts w:ascii="Times New Roman" w:hAnsi="Times New Roman" w:cs="Times New Roman"/>
          <w:u w:val="single"/>
        </w:rPr>
        <w:t>Recipes</w:t>
      </w:r>
    </w:p>
    <w:p w14:paraId="68B0A7AF"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Phosphate buffered saline solution (1 L)</w:t>
      </w:r>
    </w:p>
    <w:p w14:paraId="5C1DCE12"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8 g </w:t>
      </w:r>
      <w:proofErr w:type="spellStart"/>
      <w:r w:rsidRPr="00A71991">
        <w:rPr>
          <w:rFonts w:ascii="Times New Roman" w:hAnsi="Times New Roman" w:cs="Times New Roman"/>
        </w:rPr>
        <w:t>NaCl</w:t>
      </w:r>
      <w:proofErr w:type="spellEnd"/>
    </w:p>
    <w:p w14:paraId="7E777F26"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0.2 g </w:t>
      </w:r>
      <w:proofErr w:type="spellStart"/>
      <w:r w:rsidRPr="00A71991">
        <w:rPr>
          <w:rFonts w:ascii="Times New Roman" w:hAnsi="Times New Roman" w:cs="Times New Roman"/>
        </w:rPr>
        <w:t>KCl</w:t>
      </w:r>
      <w:proofErr w:type="spellEnd"/>
    </w:p>
    <w:p w14:paraId="4955C340"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1.44 g Na</w:t>
      </w:r>
      <w:r w:rsidRPr="00A71991">
        <w:rPr>
          <w:rFonts w:ascii="Times New Roman" w:hAnsi="Times New Roman" w:cs="Times New Roman"/>
          <w:vertAlign w:val="subscript"/>
        </w:rPr>
        <w:t>2</w:t>
      </w:r>
      <w:r w:rsidRPr="00A71991">
        <w:rPr>
          <w:rFonts w:ascii="Times New Roman" w:hAnsi="Times New Roman" w:cs="Times New Roman"/>
        </w:rPr>
        <w:t>HPO</w:t>
      </w:r>
      <w:r w:rsidRPr="00A71991">
        <w:rPr>
          <w:rFonts w:ascii="Times New Roman" w:hAnsi="Times New Roman" w:cs="Times New Roman"/>
          <w:vertAlign w:val="subscript"/>
        </w:rPr>
        <w:t>4</w:t>
      </w:r>
    </w:p>
    <w:p w14:paraId="7A303E32" w14:textId="77777777" w:rsidR="00E658E1" w:rsidRPr="00A71991" w:rsidRDefault="00E658E1" w:rsidP="00E658E1">
      <w:pPr>
        <w:numPr>
          <w:ilvl w:val="0"/>
          <w:numId w:val="12"/>
        </w:numPr>
        <w:contextualSpacing/>
        <w:jc w:val="both"/>
        <w:rPr>
          <w:rFonts w:ascii="Times New Roman" w:hAnsi="Times New Roman" w:cs="Times New Roman"/>
        </w:rPr>
      </w:pPr>
      <w:r w:rsidRPr="00A71991">
        <w:rPr>
          <w:rFonts w:ascii="Times New Roman" w:hAnsi="Times New Roman" w:cs="Times New Roman"/>
        </w:rPr>
        <w:t>0.24 g KH</w:t>
      </w:r>
      <w:r w:rsidRPr="00A71991">
        <w:rPr>
          <w:rFonts w:ascii="Times New Roman" w:hAnsi="Times New Roman" w:cs="Times New Roman"/>
          <w:vertAlign w:val="subscript"/>
        </w:rPr>
        <w:t>2</w:t>
      </w:r>
      <w:r w:rsidRPr="00A71991">
        <w:rPr>
          <w:rFonts w:ascii="Times New Roman" w:hAnsi="Times New Roman" w:cs="Times New Roman"/>
        </w:rPr>
        <w:t>PO</w:t>
      </w:r>
      <w:r w:rsidRPr="00A71991">
        <w:rPr>
          <w:rFonts w:ascii="Times New Roman" w:hAnsi="Times New Roman" w:cs="Times New Roman"/>
          <w:vertAlign w:val="subscript"/>
        </w:rPr>
        <w:t>4</w:t>
      </w:r>
    </w:p>
    <w:p w14:paraId="27CEFD1A" w14:textId="77777777" w:rsidR="00E658E1" w:rsidRPr="00A71991" w:rsidRDefault="00E658E1" w:rsidP="00E658E1">
      <w:pPr>
        <w:jc w:val="both"/>
        <w:rPr>
          <w:rFonts w:ascii="Times New Roman" w:hAnsi="Times New Roman" w:cs="Times New Roman"/>
        </w:rPr>
      </w:pPr>
      <w:r w:rsidRPr="00A71991">
        <w:rPr>
          <w:rFonts w:ascii="Times New Roman" w:hAnsi="Times New Roman" w:cs="Times New Roman"/>
        </w:rPr>
        <w:t>pH 7.4</w:t>
      </w:r>
    </w:p>
    <w:p w14:paraId="6E6B796C" w14:textId="77777777" w:rsidR="001D2E6E" w:rsidRPr="00A71991" w:rsidRDefault="001D2E6E">
      <w:pPr>
        <w:jc w:val="both"/>
        <w:rPr>
          <w:rFonts w:ascii="Times New Roman" w:hAnsi="Times New Roman" w:cs="Times New Roman"/>
        </w:rPr>
      </w:pPr>
    </w:p>
    <w:p w14:paraId="0716D120" w14:textId="77777777" w:rsidR="00AF5852" w:rsidRDefault="00AF5852">
      <w:pPr>
        <w:jc w:val="both"/>
        <w:rPr>
          <w:rFonts w:ascii="Times New Roman" w:hAnsi="Times New Roman" w:cs="Times New Roman"/>
        </w:rPr>
      </w:pPr>
    </w:p>
    <w:p w14:paraId="7DAE9051" w14:textId="04B13909" w:rsidR="005F55EA" w:rsidRPr="00364120" w:rsidRDefault="00364120">
      <w:pPr>
        <w:jc w:val="both"/>
        <w:rPr>
          <w:rFonts w:ascii="Times New Roman" w:hAnsi="Times New Roman" w:cs="Times New Roman"/>
          <w:b/>
          <w:u w:val="single"/>
        </w:rPr>
      </w:pPr>
      <w:r w:rsidRPr="00364120">
        <w:rPr>
          <w:rFonts w:ascii="Times New Roman" w:hAnsi="Times New Roman" w:cs="Times New Roman"/>
          <w:b/>
          <w:u w:val="single"/>
        </w:rPr>
        <w:t>Acknowledgements</w:t>
      </w:r>
    </w:p>
    <w:p w14:paraId="62F2216F" w14:textId="58A98FF6" w:rsidR="00994746" w:rsidRPr="0082231E" w:rsidRDefault="00364120" w:rsidP="0082231E">
      <w:pPr>
        <w:rPr>
          <w:rFonts w:ascii="Times New Roman" w:eastAsia="Times New Roman" w:hAnsi="Times New Roman" w:cs="Times New Roman"/>
          <w:color w:val="auto"/>
          <w:sz w:val="24"/>
          <w:szCs w:val="24"/>
          <w:lang w:val="en-US"/>
        </w:rPr>
      </w:pPr>
      <w:r w:rsidRPr="006441D2">
        <w:rPr>
          <w:rFonts w:ascii="Times New Roman" w:hAnsi="Times New Roman" w:cs="Times New Roman"/>
        </w:rPr>
        <w:t>We thank</w:t>
      </w:r>
      <w:r w:rsidR="00943A05">
        <w:rPr>
          <w:rFonts w:ascii="Times New Roman" w:hAnsi="Times New Roman" w:cs="Times New Roman"/>
        </w:rPr>
        <w:t xml:space="preserve"> several members of our laboratory over the years who have contributed to the development of this protocol, directly as well as indirectly by helpful suggestions to streamline the </w:t>
      </w:r>
      <w:r w:rsidR="000117DB">
        <w:rPr>
          <w:rFonts w:ascii="Times New Roman" w:hAnsi="Times New Roman" w:cs="Times New Roman"/>
        </w:rPr>
        <w:t xml:space="preserve">various </w:t>
      </w:r>
      <w:r w:rsidR="00943A05">
        <w:rPr>
          <w:rFonts w:ascii="Times New Roman" w:hAnsi="Times New Roman" w:cs="Times New Roman"/>
        </w:rPr>
        <w:t xml:space="preserve">steps: </w:t>
      </w:r>
      <w:r w:rsidR="006441D2" w:rsidRPr="006441D2">
        <w:rPr>
          <w:rFonts w:ascii="Times New Roman" w:hAnsi="Times New Roman" w:cs="Times New Roman"/>
        </w:rPr>
        <w:t xml:space="preserve">Kelsey </w:t>
      </w:r>
      <w:proofErr w:type="spellStart"/>
      <w:r w:rsidR="006441D2" w:rsidRPr="006441D2">
        <w:rPr>
          <w:rFonts w:ascii="Times New Roman" w:hAnsi="Times New Roman" w:cs="Times New Roman"/>
        </w:rPr>
        <w:t>Galimba</w:t>
      </w:r>
      <w:proofErr w:type="spellEnd"/>
      <w:r w:rsidR="006441D2" w:rsidRPr="006441D2">
        <w:rPr>
          <w:rFonts w:ascii="Times New Roman" w:hAnsi="Times New Roman" w:cs="Times New Roman"/>
        </w:rPr>
        <w:t xml:space="preserve">, </w:t>
      </w:r>
      <w:r w:rsidRPr="006441D2">
        <w:rPr>
          <w:rFonts w:ascii="Times New Roman" w:hAnsi="Times New Roman" w:cs="Times New Roman"/>
        </w:rPr>
        <w:t xml:space="preserve">Cassandra Ramos, Paul </w:t>
      </w:r>
      <w:proofErr w:type="spellStart"/>
      <w:r w:rsidRPr="006441D2">
        <w:rPr>
          <w:rFonts w:ascii="Times New Roman" w:hAnsi="Times New Roman" w:cs="Times New Roman"/>
        </w:rPr>
        <w:t>Tisher</w:t>
      </w:r>
      <w:proofErr w:type="spellEnd"/>
      <w:r w:rsidRPr="006441D2">
        <w:rPr>
          <w:rFonts w:ascii="Times New Roman" w:hAnsi="Times New Roman" w:cs="Times New Roman"/>
        </w:rPr>
        <w:t xml:space="preserve">, John Jaeger, Eugene Lurie, </w:t>
      </w:r>
      <w:proofErr w:type="spellStart"/>
      <w:r w:rsidRPr="006441D2">
        <w:rPr>
          <w:rFonts w:ascii="Times New Roman" w:hAnsi="Times New Roman" w:cs="Times New Roman"/>
        </w:rPr>
        <w:t>Bao</w:t>
      </w:r>
      <w:proofErr w:type="spellEnd"/>
      <w:r w:rsidRPr="006441D2">
        <w:rPr>
          <w:rFonts w:ascii="Times New Roman" w:hAnsi="Times New Roman" w:cs="Times New Roman"/>
        </w:rPr>
        <w:t xml:space="preserve"> Nguyen, </w:t>
      </w:r>
      <w:proofErr w:type="spellStart"/>
      <w:r w:rsidR="00943A05">
        <w:rPr>
          <w:rFonts w:ascii="Times New Roman" w:hAnsi="Times New Roman" w:cs="Times New Roman"/>
        </w:rPr>
        <w:t>Natraj</w:t>
      </w:r>
      <w:proofErr w:type="spellEnd"/>
      <w:r w:rsidR="00943A05">
        <w:rPr>
          <w:rFonts w:ascii="Times New Roman" w:hAnsi="Times New Roman" w:cs="Times New Roman"/>
        </w:rPr>
        <w:t xml:space="preserve"> </w:t>
      </w:r>
      <w:proofErr w:type="spellStart"/>
      <w:r w:rsidR="00943A05">
        <w:rPr>
          <w:rFonts w:ascii="Times New Roman" w:hAnsi="Times New Roman" w:cs="Times New Roman"/>
        </w:rPr>
        <w:t>Podishetty</w:t>
      </w:r>
      <w:proofErr w:type="spellEnd"/>
      <w:r w:rsidR="00943A05">
        <w:rPr>
          <w:rFonts w:ascii="Times New Roman" w:hAnsi="Times New Roman" w:cs="Times New Roman"/>
        </w:rPr>
        <w:t xml:space="preserve"> </w:t>
      </w:r>
      <w:r w:rsidRPr="006441D2">
        <w:rPr>
          <w:rFonts w:ascii="Times New Roman" w:hAnsi="Times New Roman" w:cs="Times New Roman"/>
        </w:rPr>
        <w:t xml:space="preserve">and Zach </w:t>
      </w:r>
      <w:proofErr w:type="spellStart"/>
      <w:r w:rsidRPr="006441D2">
        <w:rPr>
          <w:rFonts w:ascii="Times New Roman" w:hAnsi="Times New Roman" w:cs="Times New Roman"/>
        </w:rPr>
        <w:t>Liechty</w:t>
      </w:r>
      <w:proofErr w:type="spellEnd"/>
      <w:r w:rsidR="001505DF" w:rsidRPr="006441D2">
        <w:rPr>
          <w:rFonts w:ascii="Times New Roman" w:hAnsi="Times New Roman" w:cs="Times New Roman"/>
        </w:rPr>
        <w:t>. We thank Derek Lundberg and Jeff Dangl</w:t>
      </w:r>
      <w:r w:rsidR="006441D2">
        <w:rPr>
          <w:rFonts w:ascii="Times New Roman" w:hAnsi="Times New Roman" w:cs="Times New Roman"/>
        </w:rPr>
        <w:t xml:space="preserve"> (University of North Carolina, Chapel Hill)</w:t>
      </w:r>
      <w:r w:rsidR="001505DF" w:rsidRPr="006441D2">
        <w:rPr>
          <w:rFonts w:ascii="Times New Roman" w:hAnsi="Times New Roman" w:cs="Times New Roman"/>
        </w:rPr>
        <w:t xml:space="preserve"> for kindly providing </w:t>
      </w:r>
      <w:r w:rsidR="00943A05">
        <w:rPr>
          <w:rFonts w:ascii="Times New Roman" w:hAnsi="Times New Roman" w:cs="Times New Roman"/>
        </w:rPr>
        <w:t>before publication</w:t>
      </w:r>
      <w:r w:rsidR="000117DB">
        <w:rPr>
          <w:rFonts w:ascii="Times New Roman" w:hAnsi="Times New Roman" w:cs="Times New Roman"/>
        </w:rPr>
        <w:t>,</w:t>
      </w:r>
      <w:r w:rsidR="00943A05">
        <w:rPr>
          <w:rFonts w:ascii="Times New Roman" w:hAnsi="Times New Roman" w:cs="Times New Roman"/>
        </w:rPr>
        <w:t xml:space="preserve"> </w:t>
      </w:r>
      <w:r w:rsidR="001505DF" w:rsidRPr="006441D2">
        <w:rPr>
          <w:rFonts w:ascii="Times New Roman" w:hAnsi="Times New Roman" w:cs="Times New Roman"/>
        </w:rPr>
        <w:t xml:space="preserve">their sonication </w:t>
      </w:r>
      <w:r w:rsidR="000117DB">
        <w:rPr>
          <w:rFonts w:ascii="Times New Roman" w:hAnsi="Times New Roman" w:cs="Times New Roman"/>
        </w:rPr>
        <w:t>method</w:t>
      </w:r>
      <w:r w:rsidR="001505DF" w:rsidRPr="006441D2">
        <w:rPr>
          <w:rFonts w:ascii="Times New Roman" w:hAnsi="Times New Roman" w:cs="Times New Roman"/>
        </w:rPr>
        <w:t xml:space="preserve"> for separating the rhizoplane from endosphere fractions. We thank </w:t>
      </w:r>
      <w:proofErr w:type="spellStart"/>
      <w:r w:rsidR="001505DF" w:rsidRPr="006441D2">
        <w:rPr>
          <w:rFonts w:ascii="Times New Roman" w:hAnsi="Times New Roman" w:cs="Times New Roman"/>
        </w:rPr>
        <w:t>Srijak</w:t>
      </w:r>
      <w:proofErr w:type="spellEnd"/>
      <w:r w:rsidR="00D223D3" w:rsidRPr="006441D2">
        <w:rPr>
          <w:rFonts w:ascii="Times New Roman" w:hAnsi="Times New Roman" w:cs="Times New Roman"/>
        </w:rPr>
        <w:t xml:space="preserve"> Bhatnagar and Jonathan </w:t>
      </w:r>
      <w:proofErr w:type="spellStart"/>
      <w:r w:rsidR="00D223D3" w:rsidRPr="006441D2">
        <w:rPr>
          <w:rFonts w:ascii="Times New Roman" w:hAnsi="Times New Roman" w:cs="Times New Roman"/>
        </w:rPr>
        <w:t>Eisen</w:t>
      </w:r>
      <w:proofErr w:type="spellEnd"/>
      <w:r w:rsidR="00D223D3" w:rsidRPr="006441D2">
        <w:rPr>
          <w:rFonts w:ascii="Times New Roman" w:hAnsi="Times New Roman" w:cs="Times New Roman"/>
        </w:rPr>
        <w:t xml:space="preserve"> for their help in establishing the analysis protocol. </w:t>
      </w:r>
      <w:r w:rsidR="006441D2" w:rsidRPr="006441D2">
        <w:rPr>
          <w:rFonts w:ascii="Times New Roman" w:hAnsi="Times New Roman" w:cs="Times New Roman"/>
          <w:lang w:val="en-US"/>
        </w:rPr>
        <w:t>V.S. acknowledge the support of National Science Foundation Awards DBI- 0923806 and IOS-1444974</w:t>
      </w:r>
      <w:r w:rsidR="0082231E">
        <w:rPr>
          <w:rFonts w:ascii="Times New Roman" w:hAnsi="Times New Roman" w:cs="Times New Roman"/>
          <w:lang w:val="en-US"/>
        </w:rPr>
        <w:t xml:space="preserve"> and USDA Agricultural Experiment Station grant number </w:t>
      </w:r>
      <w:r w:rsidR="0082231E" w:rsidRPr="0082231E">
        <w:rPr>
          <w:rFonts w:ascii="Times New Roman" w:eastAsia="Times New Roman" w:hAnsi="Times New Roman" w:cs="Times New Roman"/>
          <w:color w:val="auto"/>
          <w:lang w:val="en-US"/>
        </w:rPr>
        <w:t>CAD-XXX-6973-H</w:t>
      </w:r>
      <w:r w:rsidR="006441D2" w:rsidRPr="006441D2">
        <w:rPr>
          <w:rFonts w:ascii="Times New Roman" w:hAnsi="Times New Roman" w:cs="Times New Roman"/>
          <w:lang w:val="en-US"/>
        </w:rPr>
        <w:t xml:space="preserve">.  </w:t>
      </w:r>
      <w:r w:rsidR="0017601B" w:rsidRPr="006441D2">
        <w:rPr>
          <w:rFonts w:ascii="Times New Roman" w:hAnsi="Times New Roman" w:cs="Times New Roman"/>
        </w:rPr>
        <w:t>JE and CS</w:t>
      </w:r>
      <w:r w:rsidR="007E5748">
        <w:rPr>
          <w:rFonts w:ascii="Times New Roman" w:hAnsi="Times New Roman" w:cs="Times New Roman"/>
        </w:rPr>
        <w:t>M</w:t>
      </w:r>
      <w:r w:rsidR="0017601B" w:rsidRPr="006441D2">
        <w:rPr>
          <w:rFonts w:ascii="Times New Roman" w:hAnsi="Times New Roman" w:cs="Times New Roman"/>
        </w:rPr>
        <w:t xml:space="preserve"> </w:t>
      </w:r>
      <w:r w:rsidR="00994746" w:rsidRPr="006441D2">
        <w:rPr>
          <w:rFonts w:ascii="Times New Roman" w:hAnsi="Times New Roman" w:cs="Times New Roman"/>
        </w:rPr>
        <w:t>acknowledge support from the Elsie Taylor Stockin</w:t>
      </w:r>
      <w:r w:rsidR="007E5748">
        <w:rPr>
          <w:rFonts w:ascii="Times New Roman" w:hAnsi="Times New Roman" w:cs="Times New Roman"/>
        </w:rPr>
        <w:t xml:space="preserve">g Memorial Research Fellowship and </w:t>
      </w:r>
      <w:r w:rsidR="00994746" w:rsidRPr="006441D2">
        <w:rPr>
          <w:rFonts w:ascii="Times New Roman" w:hAnsi="Times New Roman" w:cs="Times New Roman"/>
        </w:rPr>
        <w:t xml:space="preserve">the Henry </w:t>
      </w:r>
      <w:proofErr w:type="spellStart"/>
      <w:r w:rsidR="00994746" w:rsidRPr="006441D2">
        <w:rPr>
          <w:rFonts w:ascii="Times New Roman" w:hAnsi="Times New Roman" w:cs="Times New Roman"/>
        </w:rPr>
        <w:t>Jastro</w:t>
      </w:r>
      <w:proofErr w:type="spellEnd"/>
      <w:r w:rsidR="00994746" w:rsidRPr="006441D2">
        <w:rPr>
          <w:rFonts w:ascii="Times New Roman" w:hAnsi="Times New Roman" w:cs="Times New Roman"/>
        </w:rPr>
        <w:t xml:space="preserve"> Research </w:t>
      </w:r>
      <w:proofErr w:type="spellStart"/>
      <w:r w:rsidR="00994746" w:rsidRPr="006441D2">
        <w:rPr>
          <w:rFonts w:ascii="Times New Roman" w:hAnsi="Times New Roman" w:cs="Times New Roman"/>
        </w:rPr>
        <w:t>Fellowhip</w:t>
      </w:r>
      <w:proofErr w:type="spellEnd"/>
      <w:r w:rsidR="007E5748">
        <w:rPr>
          <w:rFonts w:ascii="Times New Roman" w:hAnsi="Times New Roman" w:cs="Times New Roman"/>
        </w:rPr>
        <w:t>.</w:t>
      </w:r>
      <w:r w:rsidR="00994746" w:rsidRPr="006441D2">
        <w:rPr>
          <w:rFonts w:ascii="Times New Roman" w:hAnsi="Times New Roman" w:cs="Times New Roman"/>
        </w:rPr>
        <w:t xml:space="preserve"> </w:t>
      </w:r>
      <w:r w:rsidR="007E5748">
        <w:rPr>
          <w:rFonts w:ascii="Times New Roman" w:eastAsia="Times New Roman" w:hAnsi="Times New Roman" w:cs="Times New Roman"/>
          <w:color w:val="333333"/>
          <w:shd w:val="clear" w:color="auto" w:fill="FFFFFF"/>
          <w:lang w:val="en-US"/>
        </w:rPr>
        <w:t>CS</w:t>
      </w:r>
      <w:r w:rsidR="00994746" w:rsidRPr="006441D2">
        <w:rPr>
          <w:rFonts w:ascii="Times New Roman" w:eastAsia="Times New Roman" w:hAnsi="Times New Roman" w:cs="Times New Roman"/>
          <w:color w:val="333333"/>
          <w:shd w:val="clear" w:color="auto" w:fill="FFFFFF"/>
          <w:lang w:val="en-US"/>
        </w:rPr>
        <w:t>M acknowledges support from the University of California Institute for Mexico (UCMEXUS)/</w:t>
      </w:r>
      <w:proofErr w:type="spellStart"/>
      <w:r w:rsidR="00994746" w:rsidRPr="006441D2">
        <w:rPr>
          <w:rFonts w:ascii="Times New Roman" w:eastAsia="Times New Roman" w:hAnsi="Times New Roman" w:cs="Times New Roman"/>
          <w:color w:val="333333"/>
          <w:shd w:val="clear" w:color="auto" w:fill="FFFFFF"/>
          <w:lang w:val="en-US"/>
        </w:rPr>
        <w:t>Consejo</w:t>
      </w:r>
      <w:proofErr w:type="spellEnd"/>
      <w:r w:rsidR="00994746" w:rsidRPr="006441D2">
        <w:rPr>
          <w:rFonts w:ascii="Times New Roman" w:eastAsia="Times New Roman" w:hAnsi="Times New Roman" w:cs="Times New Roman"/>
          <w:color w:val="333333"/>
          <w:shd w:val="clear" w:color="auto" w:fill="FFFFFF"/>
          <w:lang w:val="en-US"/>
        </w:rPr>
        <w:t xml:space="preserve"> Nacional de </w:t>
      </w:r>
      <w:proofErr w:type="spellStart"/>
      <w:r w:rsidR="00994746" w:rsidRPr="006441D2">
        <w:rPr>
          <w:rFonts w:ascii="Times New Roman" w:eastAsia="Times New Roman" w:hAnsi="Times New Roman" w:cs="Times New Roman"/>
          <w:color w:val="333333"/>
          <w:shd w:val="clear" w:color="auto" w:fill="FFFFFF"/>
          <w:lang w:val="en-US"/>
        </w:rPr>
        <w:t>Ciencia</w:t>
      </w:r>
      <w:proofErr w:type="spellEnd"/>
      <w:r w:rsidR="00994746" w:rsidRPr="006441D2">
        <w:rPr>
          <w:rFonts w:ascii="Times New Roman" w:eastAsia="Times New Roman" w:hAnsi="Times New Roman" w:cs="Times New Roman"/>
          <w:color w:val="333333"/>
          <w:shd w:val="clear" w:color="auto" w:fill="FFFFFF"/>
          <w:lang w:val="en-US"/>
        </w:rPr>
        <w:t xml:space="preserve"> y </w:t>
      </w:r>
      <w:proofErr w:type="spellStart"/>
      <w:r w:rsidR="00994746" w:rsidRPr="006441D2">
        <w:rPr>
          <w:rFonts w:ascii="Times New Roman" w:eastAsia="Times New Roman" w:hAnsi="Times New Roman" w:cs="Times New Roman"/>
          <w:color w:val="333333"/>
          <w:shd w:val="clear" w:color="auto" w:fill="FFFFFF"/>
          <w:lang w:val="en-US"/>
        </w:rPr>
        <w:t>Tecnología</w:t>
      </w:r>
      <w:proofErr w:type="spellEnd"/>
      <w:r w:rsidR="00994746" w:rsidRPr="006441D2">
        <w:rPr>
          <w:rFonts w:ascii="Times New Roman" w:eastAsia="Times New Roman" w:hAnsi="Times New Roman" w:cs="Times New Roman"/>
          <w:color w:val="333333"/>
          <w:shd w:val="clear" w:color="auto" w:fill="FFFFFF"/>
          <w:lang w:val="en-US"/>
        </w:rPr>
        <w:t xml:space="preserve"> (CONACYT) and </w:t>
      </w:r>
      <w:proofErr w:type="spellStart"/>
      <w:r w:rsidR="00994746" w:rsidRPr="006441D2">
        <w:rPr>
          <w:rFonts w:ascii="Times New Roman" w:eastAsia="Times New Roman" w:hAnsi="Times New Roman" w:cs="Times New Roman"/>
          <w:color w:val="333333"/>
          <w:shd w:val="clear" w:color="auto" w:fill="FFFFFF"/>
          <w:lang w:val="en-US"/>
        </w:rPr>
        <w:t>Secretaría</w:t>
      </w:r>
      <w:proofErr w:type="spellEnd"/>
      <w:r w:rsidR="00994746" w:rsidRPr="006441D2">
        <w:rPr>
          <w:rFonts w:ascii="Times New Roman" w:eastAsia="Times New Roman" w:hAnsi="Times New Roman" w:cs="Times New Roman"/>
          <w:color w:val="333333"/>
          <w:shd w:val="clear" w:color="auto" w:fill="FFFFFF"/>
          <w:lang w:val="en-US"/>
        </w:rPr>
        <w:t xml:space="preserve"> de </w:t>
      </w:r>
      <w:proofErr w:type="spellStart"/>
      <w:r w:rsidR="00994746" w:rsidRPr="006441D2">
        <w:rPr>
          <w:rFonts w:ascii="Times New Roman" w:eastAsia="Times New Roman" w:hAnsi="Times New Roman" w:cs="Times New Roman"/>
          <w:color w:val="333333"/>
          <w:shd w:val="clear" w:color="auto" w:fill="FFFFFF"/>
          <w:lang w:val="en-US"/>
        </w:rPr>
        <w:t>Educación</w:t>
      </w:r>
      <w:proofErr w:type="spellEnd"/>
      <w:r w:rsidR="00994746" w:rsidRPr="006441D2">
        <w:rPr>
          <w:rFonts w:ascii="Times New Roman" w:eastAsia="Times New Roman" w:hAnsi="Times New Roman" w:cs="Times New Roman"/>
          <w:color w:val="333333"/>
          <w:shd w:val="clear" w:color="auto" w:fill="FFFFFF"/>
          <w:lang w:val="en-US"/>
        </w:rPr>
        <w:t xml:space="preserve"> </w:t>
      </w:r>
      <w:proofErr w:type="spellStart"/>
      <w:r w:rsidR="00994746" w:rsidRPr="006441D2">
        <w:rPr>
          <w:rFonts w:ascii="Times New Roman" w:eastAsia="Times New Roman" w:hAnsi="Times New Roman" w:cs="Times New Roman"/>
          <w:color w:val="333333"/>
          <w:shd w:val="clear" w:color="auto" w:fill="FFFFFF"/>
          <w:lang w:val="en-US"/>
        </w:rPr>
        <w:t>Pública</w:t>
      </w:r>
      <w:proofErr w:type="spellEnd"/>
      <w:r w:rsidR="00994746" w:rsidRPr="006441D2">
        <w:rPr>
          <w:rFonts w:ascii="Times New Roman" w:eastAsia="Times New Roman" w:hAnsi="Times New Roman" w:cs="Times New Roman"/>
          <w:color w:val="333333"/>
          <w:shd w:val="clear" w:color="auto" w:fill="FFFFFF"/>
          <w:lang w:val="en-US"/>
        </w:rPr>
        <w:t xml:space="preserve"> (Mexico).</w:t>
      </w:r>
    </w:p>
    <w:p w14:paraId="1A4C85AF" w14:textId="071B44AC" w:rsidR="00364120" w:rsidRDefault="00364120">
      <w:pPr>
        <w:jc w:val="both"/>
        <w:rPr>
          <w:rFonts w:ascii="Times New Roman" w:hAnsi="Times New Roman" w:cs="Times New Roman"/>
        </w:rPr>
      </w:pPr>
    </w:p>
    <w:p w14:paraId="3EEF9DB6" w14:textId="77777777" w:rsidR="00997557" w:rsidRDefault="00997557">
      <w:pPr>
        <w:jc w:val="both"/>
        <w:rPr>
          <w:rFonts w:ascii="Times New Roman" w:hAnsi="Times New Roman" w:cs="Times New Roman"/>
        </w:rPr>
      </w:pPr>
    </w:p>
    <w:p w14:paraId="405C8BCC" w14:textId="77777777" w:rsidR="00AF211C" w:rsidRDefault="00AF211C">
      <w:pPr>
        <w:jc w:val="both"/>
        <w:rPr>
          <w:rFonts w:ascii="Times New Roman" w:hAnsi="Times New Roman" w:cs="Times New Roman"/>
          <w:u w:val="single"/>
        </w:rPr>
      </w:pPr>
    </w:p>
    <w:p w14:paraId="396BD5E5" w14:textId="77777777" w:rsidR="00AF211C" w:rsidRDefault="00AF211C">
      <w:pPr>
        <w:jc w:val="both"/>
        <w:rPr>
          <w:rFonts w:ascii="Times New Roman" w:hAnsi="Times New Roman" w:cs="Times New Roman"/>
          <w:u w:val="single"/>
        </w:rPr>
      </w:pPr>
    </w:p>
    <w:p w14:paraId="78F98249" w14:textId="77777777" w:rsidR="00AF211C" w:rsidRDefault="00AF211C">
      <w:pPr>
        <w:jc w:val="both"/>
        <w:rPr>
          <w:rFonts w:ascii="Times New Roman" w:hAnsi="Times New Roman" w:cs="Times New Roman"/>
          <w:u w:val="single"/>
        </w:rPr>
      </w:pPr>
    </w:p>
    <w:p w14:paraId="17083165" w14:textId="77777777" w:rsidR="00AF211C" w:rsidRDefault="00AF211C">
      <w:pPr>
        <w:jc w:val="both"/>
        <w:rPr>
          <w:rFonts w:ascii="Times New Roman" w:hAnsi="Times New Roman" w:cs="Times New Roman"/>
          <w:u w:val="single"/>
        </w:rPr>
      </w:pPr>
    </w:p>
    <w:p w14:paraId="305BA15F" w14:textId="77777777" w:rsidR="00AF211C" w:rsidRDefault="00AF211C">
      <w:pPr>
        <w:jc w:val="both"/>
        <w:rPr>
          <w:rFonts w:ascii="Times New Roman" w:hAnsi="Times New Roman" w:cs="Times New Roman"/>
          <w:u w:val="single"/>
        </w:rPr>
      </w:pPr>
    </w:p>
    <w:p w14:paraId="464A7D66" w14:textId="77777777" w:rsidR="00AF211C" w:rsidRDefault="00AF211C">
      <w:pPr>
        <w:jc w:val="both"/>
        <w:rPr>
          <w:rFonts w:ascii="Times New Roman" w:hAnsi="Times New Roman" w:cs="Times New Roman"/>
          <w:u w:val="single"/>
        </w:rPr>
      </w:pPr>
    </w:p>
    <w:p w14:paraId="32B97B43" w14:textId="77777777" w:rsidR="00AF211C" w:rsidRDefault="00AF211C">
      <w:pPr>
        <w:jc w:val="both"/>
        <w:rPr>
          <w:rFonts w:ascii="Times New Roman" w:hAnsi="Times New Roman" w:cs="Times New Roman"/>
          <w:u w:val="single"/>
        </w:rPr>
      </w:pPr>
    </w:p>
    <w:p w14:paraId="10BA7E94" w14:textId="77777777" w:rsidR="00AF211C" w:rsidRDefault="00AF211C">
      <w:pPr>
        <w:jc w:val="both"/>
        <w:rPr>
          <w:rFonts w:ascii="Times New Roman" w:hAnsi="Times New Roman" w:cs="Times New Roman"/>
          <w:u w:val="single"/>
        </w:rPr>
      </w:pPr>
    </w:p>
    <w:p w14:paraId="5D96A0F2" w14:textId="77777777" w:rsidR="00AF211C" w:rsidRDefault="00AF211C">
      <w:pPr>
        <w:jc w:val="both"/>
        <w:rPr>
          <w:rFonts w:ascii="Times New Roman" w:hAnsi="Times New Roman" w:cs="Times New Roman"/>
          <w:u w:val="single"/>
        </w:rPr>
      </w:pPr>
    </w:p>
    <w:p w14:paraId="76A9520E" w14:textId="77777777" w:rsidR="00AF211C" w:rsidRDefault="00AF211C">
      <w:pPr>
        <w:jc w:val="both"/>
        <w:rPr>
          <w:rFonts w:ascii="Times New Roman" w:hAnsi="Times New Roman" w:cs="Times New Roman"/>
          <w:u w:val="single"/>
        </w:rPr>
      </w:pPr>
    </w:p>
    <w:p w14:paraId="5D769903" w14:textId="00129CA1" w:rsidR="00AF211C" w:rsidRDefault="00AF211C">
      <w:pPr>
        <w:jc w:val="both"/>
        <w:rPr>
          <w:rFonts w:ascii="Times New Roman" w:hAnsi="Times New Roman" w:cs="Times New Roman"/>
          <w:u w:val="single"/>
        </w:rPr>
      </w:pPr>
      <w:r>
        <w:rPr>
          <w:rFonts w:ascii="Times New Roman" w:hAnsi="Times New Roman" w:cs="Times New Roman"/>
          <w:u w:val="single"/>
        </w:rPr>
        <w:t>Supplemental Figures</w:t>
      </w:r>
    </w:p>
    <w:p w14:paraId="58BDE3BD" w14:textId="77777777" w:rsidR="00AF211C" w:rsidRDefault="00AF211C">
      <w:pPr>
        <w:jc w:val="both"/>
        <w:rPr>
          <w:rFonts w:ascii="Times New Roman" w:hAnsi="Times New Roman" w:cs="Times New Roman"/>
          <w:u w:val="single"/>
        </w:rPr>
      </w:pPr>
    </w:p>
    <w:p w14:paraId="29D8DFE8" w14:textId="1E091FC7" w:rsidR="00AF211C" w:rsidRPr="00AF211C" w:rsidRDefault="00AF211C">
      <w:pPr>
        <w:jc w:val="both"/>
        <w:rPr>
          <w:rFonts w:ascii="Times New Roman" w:hAnsi="Times New Roman" w:cs="Times New Roman"/>
          <w:u w:val="single"/>
        </w:rPr>
      </w:pPr>
      <w:r>
        <w:rPr>
          <w:rFonts w:ascii="Times New Roman" w:hAnsi="Times New Roman" w:cs="Times New Roman"/>
          <w:noProof/>
          <w:u w:val="single"/>
          <w:lang w:val="en-US"/>
        </w:rPr>
        <w:drawing>
          <wp:inline distT="0" distB="0" distL="0" distR="0" wp14:anchorId="5F14DAAD" wp14:editId="390CEFE9">
            <wp:extent cx="4138574" cy="41678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tment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8574" cy="4167835"/>
                    </a:xfrm>
                    <a:prstGeom prst="rect">
                      <a:avLst/>
                    </a:prstGeom>
                  </pic:spPr>
                </pic:pic>
              </a:graphicData>
            </a:graphic>
          </wp:inline>
        </w:drawing>
      </w:r>
    </w:p>
    <w:p w14:paraId="09822271" w14:textId="77777777" w:rsidR="00997557" w:rsidRDefault="00680A31">
      <w:pPr>
        <w:jc w:val="both"/>
        <w:rPr>
          <w:rFonts w:ascii="Times New Roman" w:hAnsi="Times New Roman" w:cs="Times New Roman"/>
          <w:b/>
        </w:rPr>
      </w:pPr>
      <w:r w:rsidRPr="00D30C17">
        <w:rPr>
          <w:rFonts w:ascii="Times New Roman" w:hAnsi="Times New Roman" w:cs="Times New Roman"/>
          <w:b/>
        </w:rPr>
        <w:t xml:space="preserve">Supplementary Figure 1. Compartment separation of root-associated microbiota </w:t>
      </w:r>
    </w:p>
    <w:p w14:paraId="207C9C12" w14:textId="77777777" w:rsidR="00854F12" w:rsidRDefault="00854F12">
      <w:pPr>
        <w:jc w:val="both"/>
        <w:rPr>
          <w:rFonts w:ascii="Times New Roman" w:hAnsi="Times New Roman" w:cs="Times New Roman"/>
          <w:b/>
        </w:rPr>
      </w:pPr>
    </w:p>
    <w:p w14:paraId="67CD8447" w14:textId="52587DC5" w:rsidR="00854F12" w:rsidRDefault="00854F12">
      <w:pPr>
        <w:jc w:val="both"/>
        <w:rPr>
          <w:rFonts w:ascii="Times New Roman" w:hAnsi="Times New Roman" w:cs="Times New Roman"/>
          <w:b/>
        </w:rPr>
      </w:pPr>
      <w:r>
        <w:rPr>
          <w:rFonts w:ascii="Times New Roman" w:hAnsi="Times New Roman" w:cs="Times New Roman"/>
          <w:b/>
        </w:rPr>
        <w:t>Supplementary Table 1. List of primers used for PCR</w:t>
      </w:r>
    </w:p>
    <w:p w14:paraId="66581DA8" w14:textId="77777777" w:rsidR="00AF211C" w:rsidRDefault="00AF211C">
      <w:pPr>
        <w:jc w:val="both"/>
        <w:rPr>
          <w:rFonts w:ascii="Times New Roman" w:hAnsi="Times New Roman" w:cs="Times New Roman"/>
          <w:b/>
        </w:rPr>
      </w:pPr>
    </w:p>
    <w:p w14:paraId="7BAE83C6" w14:textId="77777777" w:rsidR="004574EC" w:rsidRDefault="004574EC">
      <w:pPr>
        <w:jc w:val="both"/>
        <w:rPr>
          <w:rFonts w:ascii="Times New Roman" w:hAnsi="Times New Roman" w:cs="Times New Roman"/>
          <w:b/>
        </w:rPr>
      </w:pPr>
    </w:p>
    <w:p w14:paraId="71024E85" w14:textId="008B2D72" w:rsidR="004574EC" w:rsidRPr="004574EC" w:rsidRDefault="004574EC">
      <w:pPr>
        <w:jc w:val="both"/>
        <w:rPr>
          <w:rFonts w:ascii="Times New Roman" w:hAnsi="Times New Roman" w:cs="Times New Roman"/>
          <w:b/>
          <w:u w:val="single"/>
        </w:rPr>
      </w:pPr>
      <w:r w:rsidRPr="004574EC">
        <w:rPr>
          <w:rFonts w:ascii="Times New Roman" w:hAnsi="Times New Roman" w:cs="Times New Roman"/>
          <w:b/>
          <w:u w:val="single"/>
        </w:rPr>
        <w:t>References</w:t>
      </w:r>
    </w:p>
    <w:p w14:paraId="15F9C500" w14:textId="77777777" w:rsidR="004574EC" w:rsidRDefault="004574EC">
      <w:pPr>
        <w:jc w:val="both"/>
        <w:rPr>
          <w:rFonts w:ascii="Times New Roman" w:hAnsi="Times New Roman" w:cs="Times New Roman"/>
          <w:b/>
        </w:rPr>
      </w:pPr>
    </w:p>
    <w:p w14:paraId="17188CE3" w14:textId="3FF5DBCB" w:rsidR="00BF0DA0" w:rsidRPr="00BF0DA0" w:rsidRDefault="004574EC"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BF0DA0" w:rsidRPr="00BF0DA0">
        <w:rPr>
          <w:rFonts w:ascii="Times New Roman" w:eastAsia="Times New Roman" w:hAnsi="Times New Roman" w:cs="Times New Roman"/>
          <w:noProof/>
        </w:rPr>
        <w:t xml:space="preserve">1. </w:t>
      </w:r>
      <w:r w:rsidR="00BF0DA0" w:rsidRPr="00BF0DA0">
        <w:rPr>
          <w:rFonts w:ascii="Times New Roman" w:eastAsia="Times New Roman" w:hAnsi="Times New Roman" w:cs="Times New Roman"/>
          <w:noProof/>
        </w:rPr>
        <w:tab/>
        <w:t>Raynaud X, Nunan N. Spatial Ecology of Bacteria at the Microscale in Soil. Pappalardo F, editor. PLoS One. Public Library of Science; 2014;9: e87217. doi:10.1371/journal.pone.0087217</w:t>
      </w:r>
    </w:p>
    <w:p w14:paraId="23E1A97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 </w:t>
      </w:r>
      <w:r w:rsidRPr="00BF0DA0">
        <w:rPr>
          <w:rFonts w:ascii="Times New Roman" w:eastAsia="Times New Roman" w:hAnsi="Times New Roman" w:cs="Times New Roman"/>
          <w:noProof/>
        </w:rPr>
        <w:tab/>
        <w:t>Lundberg DS, Lebeis SL, Paredes SH, Yourstone S, Gehring J, Malfatti S, et al. Defining the core Arabidopsis thaliana root microbiome. Nature. Nature Research; 2012;488: 86–90. doi:10.1038/nature11237</w:t>
      </w:r>
    </w:p>
    <w:p w14:paraId="232E51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3. </w:t>
      </w:r>
      <w:r w:rsidRPr="00BF0DA0">
        <w:rPr>
          <w:rFonts w:ascii="Times New Roman" w:eastAsia="Times New Roman" w:hAnsi="Times New Roman" w:cs="Times New Roman"/>
          <w:noProof/>
        </w:rPr>
        <w:tab/>
        <w:t>Bulgarelli D, Rott M, Schlaeppi K, Ver Loren van Themaat E, Ahmadinejad N, Assenza F, et al. Revealing structure and assembly cues for Arabidopsis root-inhabiting bacterial microbiota. Nature. Nature Research; 2012;488: 91–5. doi:10.1038/nature11336</w:t>
      </w:r>
    </w:p>
    <w:p w14:paraId="42EA58B8"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lastRenderedPageBreak/>
        <w:t xml:space="preserve">4. </w:t>
      </w:r>
      <w:r w:rsidRPr="00BF0DA0">
        <w:rPr>
          <w:rFonts w:ascii="Times New Roman" w:eastAsia="Times New Roman" w:hAnsi="Times New Roman" w:cs="Times New Roman"/>
          <w:noProof/>
        </w:rPr>
        <w:tab/>
        <w:t>Edwards J, Johnson C, Santos-Medellín C, Lurie E, Podishetty NK, Bhatnagar S, et al. Structure, variation, and assembly of the root-associated microbiomes of rice. Proc Natl Acad Sci U S A. 2015;112: E911-20. Available: http://www.pnas.org/content/112/8/E911.full</w:t>
      </w:r>
    </w:p>
    <w:p w14:paraId="335A5181"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5. </w:t>
      </w:r>
      <w:r w:rsidRPr="00BF0DA0">
        <w:rPr>
          <w:rFonts w:ascii="Times New Roman" w:eastAsia="Times New Roman" w:hAnsi="Times New Roman" w:cs="Times New Roman"/>
          <w:noProof/>
        </w:rPr>
        <w:tab/>
        <w:t>Wagner MR, Lundberg DS, del Rio TG, Tringe SG, Dangl JL, Mitchell-Olds T. Host genotype and age shape the leaf and root microbiomes of a wild perennial plant. Nat Commun. Nature Publishing Group; 2016;7: 1–15. Available: http://dx.doi.org/10.1038/ncomms12151%5Cnhttp://10.1038/ncomms12151</w:t>
      </w:r>
    </w:p>
    <w:p w14:paraId="2AF5805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6. </w:t>
      </w:r>
      <w:r w:rsidRPr="00BF0DA0">
        <w:rPr>
          <w:rFonts w:ascii="Times New Roman" w:eastAsia="Times New Roman" w:hAnsi="Times New Roman" w:cs="Times New Roman"/>
          <w:noProof/>
        </w:rPr>
        <w:tab/>
        <w:t xml:space="preserve">Zarraonaindia I, Owens SM, Weisenhorn P, West K, Hampton-Marcell J, Lax S, et al. The soil microbiome influences grapevine-associated microbiota. MBio. American Society for Microbiology; 2015;6. </w:t>
      </w:r>
    </w:p>
    <w:p w14:paraId="2749E945"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7. </w:t>
      </w:r>
      <w:r w:rsidRPr="00BF0DA0">
        <w:rPr>
          <w:rFonts w:ascii="Times New Roman" w:eastAsia="Times New Roman" w:hAnsi="Times New Roman" w:cs="Times New Roman"/>
          <w:noProof/>
        </w:rPr>
        <w:tab/>
        <w:t>Finkel OM, Castrillo G, Herrera Paredes S, Salas González I, Dangl JL. Understanding and exploiting plant beneficial microbes. Curr Opin Plant Biol. 2017;38: 155–163. doi:10.1016/j.pbi.2017.04.018</w:t>
      </w:r>
    </w:p>
    <w:p w14:paraId="5986B7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8. </w:t>
      </w:r>
      <w:r w:rsidRPr="00BF0DA0">
        <w:rPr>
          <w:rFonts w:ascii="Times New Roman" w:eastAsia="Times New Roman" w:hAnsi="Times New Roman" w:cs="Times New Roman"/>
          <w:noProof/>
        </w:rPr>
        <w:tab/>
        <w:t>Caporaso JG, Lauber CL, Walters WA, Berg-Lyons D, Huntley J, Fierer N, et al. Ultra-high-throughput microbial community analysis on the Illumina HiSeq and MiSeq platforms. ISME J. Nature Publishing Group; 2012;6: 1621–1624. doi:10.1038/ismej.2012.8</w:t>
      </w:r>
    </w:p>
    <w:p w14:paraId="202B8C1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9. </w:t>
      </w:r>
      <w:r w:rsidRPr="00BF0DA0">
        <w:rPr>
          <w:rFonts w:ascii="Times New Roman" w:eastAsia="Times New Roman" w:hAnsi="Times New Roman" w:cs="Times New Roman"/>
          <w:noProof/>
        </w:rPr>
        <w:tab/>
        <w:t>Duvallet C, Gibbons SM, Gurry T, Irizarry RA, Alm EJ. Meta-analysis of gut microbiome studies identifies disease-specific and shared responses. Nat Commun. Nature Publishing Group; 2017;8: 1784. doi:10.1038/s41467-017-01973-8</w:t>
      </w:r>
    </w:p>
    <w:p w14:paraId="41AAC6F8"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10. </w:t>
      </w:r>
      <w:r w:rsidRPr="00BF0DA0">
        <w:rPr>
          <w:rFonts w:ascii="Times New Roman" w:eastAsia="Times New Roman" w:hAnsi="Times New Roman" w:cs="Times New Roman"/>
          <w:noProof/>
        </w:rPr>
        <w:tab/>
        <w:t>Santos-Medellín C, Edwards J, Liechty Z, Nguyen B, Sundaresan V. Drought Stress Results in a Compartment-Specific Restructuring of the Rice Root-Associated Microbiomes. MBio. American Society for Microbiology; 2017;8: e00764-17. doi:10.1128/mbio.00764-17</w:t>
      </w:r>
    </w:p>
    <w:p w14:paraId="4F9FE5C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11. </w:t>
      </w:r>
      <w:r w:rsidRPr="00BF0DA0">
        <w:rPr>
          <w:rFonts w:ascii="Times New Roman" w:eastAsia="Times New Roman" w:hAnsi="Times New Roman" w:cs="Times New Roman"/>
          <w:noProof/>
        </w:rPr>
        <w:tab/>
        <w:t>Edwards JA, Santos-Medellín CM, Liechty ZS, Nguyen B, Lurie E, Eason S, et al. Compositional shifts in root-associated bacterial and archaeal microbiota track the plant life cycle in field-grown rice. Gore J, editor. PLOS Biol. Public Library of Science; 2018;16: e2003862. doi:10.1371/journal.pbio.2003862</w:t>
      </w:r>
    </w:p>
    <w:p w14:paraId="443F847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12. </w:t>
      </w:r>
      <w:r w:rsidRPr="00BF0DA0">
        <w:rPr>
          <w:rFonts w:ascii="Times New Roman" w:eastAsia="Times New Roman" w:hAnsi="Times New Roman" w:cs="Times New Roman"/>
          <w:noProof/>
        </w:rPr>
        <w:tab/>
        <w:t>Masella AP, Bartram AK, Truszkowski JM, Brown DG, Neufeld JD. PANDAseq: paired-end assembler for illumina sequences. BMC Bioinformatics. BioMed Central; 2012;13: 31. doi:10.1186/1471-2105-13-31</w:t>
      </w:r>
    </w:p>
    <w:p w14:paraId="53C8F23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13. </w:t>
      </w:r>
      <w:r w:rsidRPr="00BF0DA0">
        <w:rPr>
          <w:rFonts w:ascii="Times New Roman" w:eastAsia="Times New Roman" w:hAnsi="Times New Roman" w:cs="Times New Roman"/>
          <w:noProof/>
        </w:rPr>
        <w:tab/>
        <w:t>Caporaso JG, Kuczynski J, Stombaugh J, Bittinger K, Bushman FD, Costello EK, et al. QIIME allows analysis of high-throughput community sequencing data. Nat Methods. Nature Publishing Group; 2010;7: 335–336. doi:10.1038/nmeth.f.303</w:t>
      </w:r>
    </w:p>
    <w:p w14:paraId="5F01EC6B"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14. </w:t>
      </w:r>
      <w:r w:rsidRPr="00BF0DA0">
        <w:rPr>
          <w:rFonts w:ascii="Times New Roman" w:eastAsia="Times New Roman" w:hAnsi="Times New Roman" w:cs="Times New Roman"/>
          <w:noProof/>
        </w:rPr>
        <w:tab/>
        <w:t>Al-Ghalith GA, Montassier E, Ward HN, Knights D. NINJA-OPS: Fast Accurate Marker Gene Alignment Using Concatenated Ribosomes. Eisen JA, editor. PLoS Comput Biol. Public Library of Science; 2016;12: e1004658. doi:10.1371/journal.pcbi.1004658</w:t>
      </w:r>
    </w:p>
    <w:p w14:paraId="67D7B20A"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15. </w:t>
      </w:r>
      <w:r w:rsidRPr="00BF0DA0">
        <w:rPr>
          <w:rFonts w:ascii="Times New Roman" w:eastAsia="Times New Roman" w:hAnsi="Times New Roman" w:cs="Times New Roman"/>
          <w:noProof/>
        </w:rPr>
        <w:tab/>
        <w:t>Langmead B, Salzberg SL. Fast gapped-read alignment with Bowtie 2. Nat Methods. Nature Research; 2012;9: 357–359. doi:10.1038/nmeth.1923</w:t>
      </w:r>
    </w:p>
    <w:p w14:paraId="58D61C6C"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16. </w:t>
      </w:r>
      <w:r w:rsidRPr="00BF0DA0">
        <w:rPr>
          <w:rFonts w:ascii="Times New Roman" w:eastAsia="Times New Roman" w:hAnsi="Times New Roman" w:cs="Times New Roman"/>
          <w:noProof/>
        </w:rPr>
        <w:tab/>
        <w:t>Callahan BJ, McMurdie PJ, Rosen MJ, Han AW, Johnson AJA, Holmes SP. DADA2: High-resolution sample inference from Illumina amplicon data. Nat Methods. Nature Publishing Group; 2016;13: 581–583. doi:10.1038/nmeth.3869</w:t>
      </w:r>
    </w:p>
    <w:p w14:paraId="290D3F91"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17. </w:t>
      </w:r>
      <w:r w:rsidRPr="00BF0DA0">
        <w:rPr>
          <w:rFonts w:ascii="Times New Roman" w:eastAsia="Times New Roman" w:hAnsi="Times New Roman" w:cs="Times New Roman"/>
          <w:noProof/>
        </w:rPr>
        <w:tab/>
        <w:t>DeSantis TZ, Hugenholtz P, Larsen N, Rojas M, Brodie EL, Keller K, et al. Greengenes, a chimera-checked 16S rRNA gene database and workbench compatible with ARB. Appl Environ Microbiol. American Society for Microbiology; 2006;72: 5069–72. doi:10.1128/AEM.03006-05</w:t>
      </w:r>
    </w:p>
    <w:p w14:paraId="7C4C5977"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18. </w:t>
      </w:r>
      <w:r w:rsidRPr="00BF0DA0">
        <w:rPr>
          <w:rFonts w:ascii="Times New Roman" w:eastAsia="Times New Roman" w:hAnsi="Times New Roman" w:cs="Times New Roman"/>
          <w:noProof/>
        </w:rPr>
        <w:tab/>
        <w:t>Edgar RC. Search and clustering orders of magnitude faster than BLAST. Bioinformatics. 2010;26: 2460–2461. doi:10.1093/bioinformatics/btq461</w:t>
      </w:r>
    </w:p>
    <w:p w14:paraId="1811287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19. </w:t>
      </w:r>
      <w:r w:rsidRPr="00BF0DA0">
        <w:rPr>
          <w:rFonts w:ascii="Times New Roman" w:eastAsia="Times New Roman" w:hAnsi="Times New Roman" w:cs="Times New Roman"/>
          <w:noProof/>
        </w:rPr>
        <w:tab/>
        <w:t>Wang Q, Garrity GM, Tiedje JM, Cole JR. Naive Bayesian classifier for rapid assignment of rRNA sequences into the new bacterial taxonomy. Appl Environ Microbiol. American Society for Microbiology (ASM); 2007;73: 5261–7. doi:10.1128/AEM.00062-07</w:t>
      </w:r>
    </w:p>
    <w:p w14:paraId="654AF96E"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20. </w:t>
      </w:r>
      <w:r w:rsidRPr="00BF0DA0">
        <w:rPr>
          <w:rFonts w:ascii="Times New Roman" w:eastAsia="Times New Roman" w:hAnsi="Times New Roman" w:cs="Times New Roman"/>
          <w:noProof/>
        </w:rPr>
        <w:tab/>
        <w:t>Robinson MD, McCarthy DJ, Smyth GK. edgeR: a Bioconductor package for differential expression analysis of digital gene expression data. Bioinformatics. Oxford University Press; 2010;26: 139–140. doi:10.1093/bioinformatics/btp616</w:t>
      </w:r>
    </w:p>
    <w:p w14:paraId="084FEFBE"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lastRenderedPageBreak/>
        <w:t xml:space="preserve">21. </w:t>
      </w:r>
      <w:r w:rsidRPr="00BF0DA0">
        <w:rPr>
          <w:rFonts w:ascii="Times New Roman" w:eastAsia="Times New Roman" w:hAnsi="Times New Roman" w:cs="Times New Roman"/>
          <w:noProof/>
        </w:rPr>
        <w:tab/>
        <w:t>Anders S, Huber W. Differential expression analysis for sequence count data. Genome Biol. BioMed Central Ltd; 2010;11: R106. doi:10.1186/gb-2010-11-10-r106</w:t>
      </w:r>
    </w:p>
    <w:p w14:paraId="7DAD0C62"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22. </w:t>
      </w:r>
      <w:r w:rsidRPr="00BF0DA0">
        <w:rPr>
          <w:rFonts w:ascii="Times New Roman" w:eastAsia="Times New Roman" w:hAnsi="Times New Roman" w:cs="Times New Roman"/>
          <w:noProof/>
        </w:rPr>
        <w:tab/>
        <w:t>Callahan BJ, Sankaran K, Fukuyama JA, McMurdie PJ, Holmes SP. Bioconductor workflow for microbiome data analysis: from raw reads to community analyses. F1000Research. 2016;5: 1492. doi:10.12688/f1000research.8986.1</w:t>
      </w:r>
    </w:p>
    <w:p w14:paraId="72C10CED" w14:textId="77777777" w:rsidR="00BF0DA0" w:rsidRPr="00BF0DA0" w:rsidRDefault="00BF0DA0" w:rsidP="00BF0DA0">
      <w:pPr>
        <w:widowControl w:val="0"/>
        <w:autoSpaceDE w:val="0"/>
        <w:autoSpaceDN w:val="0"/>
        <w:adjustRightInd w:val="0"/>
        <w:spacing w:line="240" w:lineRule="auto"/>
        <w:ind w:left="640" w:hanging="640"/>
        <w:rPr>
          <w:rFonts w:ascii="Times New Roman" w:eastAsia="Times New Roman" w:hAnsi="Times New Roman" w:cs="Times New Roman"/>
          <w:noProof/>
        </w:rPr>
      </w:pPr>
      <w:r w:rsidRPr="00BF0DA0">
        <w:rPr>
          <w:rFonts w:ascii="Times New Roman" w:eastAsia="Times New Roman" w:hAnsi="Times New Roman" w:cs="Times New Roman"/>
          <w:noProof/>
        </w:rPr>
        <w:t xml:space="preserve">23. </w:t>
      </w:r>
      <w:r w:rsidRPr="00BF0DA0">
        <w:rPr>
          <w:rFonts w:ascii="Times New Roman" w:eastAsia="Times New Roman" w:hAnsi="Times New Roman" w:cs="Times New Roman"/>
          <w:noProof/>
        </w:rPr>
        <w:tab/>
        <w:t>Lozupone C, Knight R. UniFrac : a New Phylogenetic Method for Comparing Microbial Communities. Society. 2005;71: 8228–8235. doi:10.1128/AEM.71.12.8228</w:t>
      </w:r>
    </w:p>
    <w:p w14:paraId="7319CDB7" w14:textId="77777777" w:rsidR="00BF0DA0" w:rsidRPr="00BF0DA0" w:rsidRDefault="00BF0DA0" w:rsidP="00BF0DA0">
      <w:pPr>
        <w:widowControl w:val="0"/>
        <w:autoSpaceDE w:val="0"/>
        <w:autoSpaceDN w:val="0"/>
        <w:adjustRightInd w:val="0"/>
        <w:spacing w:line="240" w:lineRule="auto"/>
        <w:ind w:left="640" w:hanging="640"/>
        <w:rPr>
          <w:rFonts w:ascii="Times New Roman" w:hAnsi="Times New Roman" w:cs="Times New Roman"/>
          <w:noProof/>
        </w:rPr>
      </w:pPr>
      <w:r w:rsidRPr="00BF0DA0">
        <w:rPr>
          <w:rFonts w:ascii="Times New Roman" w:eastAsia="Times New Roman" w:hAnsi="Times New Roman" w:cs="Times New Roman"/>
          <w:noProof/>
        </w:rPr>
        <w:t xml:space="preserve">24. </w:t>
      </w:r>
      <w:r w:rsidRPr="00BF0DA0">
        <w:rPr>
          <w:rFonts w:ascii="Times New Roman" w:eastAsia="Times New Roman" w:hAnsi="Times New Roman" w:cs="Times New Roman"/>
          <w:noProof/>
        </w:rPr>
        <w:tab/>
        <w:t>McMurdie PJ, Holmes S. Waste Not, Want Not: Why Rarefying Microbiome Data Is Inadmissible. PLoS Comput Biol. Public Library of Science; 2014;10: e1003531. Available: http://dx.doi.org/10.1371%2Fjournal.pcbi.1003531</w:t>
      </w:r>
    </w:p>
    <w:p w14:paraId="2A074AEC" w14:textId="790A4DAF" w:rsidR="004574EC" w:rsidRPr="00D30C17" w:rsidRDefault="004574EC" w:rsidP="00BF0DA0">
      <w:pPr>
        <w:widowControl w:val="0"/>
        <w:autoSpaceDE w:val="0"/>
        <w:autoSpaceDN w:val="0"/>
        <w:adjustRightInd w:val="0"/>
        <w:spacing w:line="240" w:lineRule="auto"/>
        <w:ind w:left="640" w:hanging="640"/>
        <w:rPr>
          <w:rFonts w:ascii="Times New Roman" w:hAnsi="Times New Roman" w:cs="Times New Roman"/>
          <w:b/>
        </w:rPr>
      </w:pPr>
      <w:r>
        <w:rPr>
          <w:rFonts w:ascii="Times New Roman" w:hAnsi="Times New Roman" w:cs="Times New Roman"/>
          <w:b/>
        </w:rPr>
        <w:fldChar w:fldCharType="end"/>
      </w:r>
    </w:p>
    <w:sectPr w:rsidR="004574EC" w:rsidRPr="00D30C17">
      <w:pgSz w:w="12240" w:h="15840"/>
      <w:pgMar w:top="1440" w:right="1440" w:bottom="1440" w:left="1440" w:header="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7815A6" w16cid:durableId="1E52F8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C593C"/>
    <w:multiLevelType w:val="multilevel"/>
    <w:tmpl w:val="59F81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06D963A1"/>
    <w:multiLevelType w:val="multilevel"/>
    <w:tmpl w:val="CF2076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083C10F3"/>
    <w:multiLevelType w:val="multilevel"/>
    <w:tmpl w:val="F41458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08D57C85"/>
    <w:multiLevelType w:val="multilevel"/>
    <w:tmpl w:val="9D2647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0B602471"/>
    <w:multiLevelType w:val="multilevel"/>
    <w:tmpl w:val="8E0AA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BC77E8D"/>
    <w:multiLevelType w:val="multilevel"/>
    <w:tmpl w:val="91166F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nsid w:val="11B57E18"/>
    <w:multiLevelType w:val="multilevel"/>
    <w:tmpl w:val="685604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nsid w:val="16307387"/>
    <w:multiLevelType w:val="hybridMultilevel"/>
    <w:tmpl w:val="5A783900"/>
    <w:lvl w:ilvl="0" w:tplc="1040D8F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5903DB"/>
    <w:multiLevelType w:val="multilevel"/>
    <w:tmpl w:val="2112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6C12531"/>
    <w:multiLevelType w:val="multilevel"/>
    <w:tmpl w:val="1BAC11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nsid w:val="18E77ACD"/>
    <w:multiLevelType w:val="multilevel"/>
    <w:tmpl w:val="B00A0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C027AC9"/>
    <w:multiLevelType w:val="multilevel"/>
    <w:tmpl w:val="7C263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nsid w:val="36843457"/>
    <w:multiLevelType w:val="multilevel"/>
    <w:tmpl w:val="58ECB0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nsid w:val="39DA15FC"/>
    <w:multiLevelType w:val="multilevel"/>
    <w:tmpl w:val="2DE88C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nsid w:val="3ADA6EC8"/>
    <w:multiLevelType w:val="multilevel"/>
    <w:tmpl w:val="6B5414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nsid w:val="3FF84AAB"/>
    <w:multiLevelType w:val="multilevel"/>
    <w:tmpl w:val="B11606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nsid w:val="44275360"/>
    <w:multiLevelType w:val="multilevel"/>
    <w:tmpl w:val="B9301F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nsid w:val="46F9128E"/>
    <w:multiLevelType w:val="multilevel"/>
    <w:tmpl w:val="FF54FB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nsid w:val="4AB70562"/>
    <w:multiLevelType w:val="multilevel"/>
    <w:tmpl w:val="74CAE3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nsid w:val="4CAC30F5"/>
    <w:multiLevelType w:val="multilevel"/>
    <w:tmpl w:val="ECDA1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D323863"/>
    <w:multiLevelType w:val="multilevel"/>
    <w:tmpl w:val="E83CE5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nsid w:val="4F801FA8"/>
    <w:multiLevelType w:val="multilevel"/>
    <w:tmpl w:val="70B673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56C76594"/>
    <w:multiLevelType w:val="multilevel"/>
    <w:tmpl w:val="4C1AE9B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nsid w:val="5A7507A7"/>
    <w:multiLevelType w:val="multilevel"/>
    <w:tmpl w:val="A6C0BB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nsid w:val="5AF646EC"/>
    <w:multiLevelType w:val="multilevel"/>
    <w:tmpl w:val="3F7C01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nsid w:val="63F906C5"/>
    <w:multiLevelType w:val="multilevel"/>
    <w:tmpl w:val="ED0CA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62C65F4"/>
    <w:multiLevelType w:val="multilevel"/>
    <w:tmpl w:val="380212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nsid w:val="6BD87DD3"/>
    <w:multiLevelType w:val="multilevel"/>
    <w:tmpl w:val="93D49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DCA202B"/>
    <w:multiLevelType w:val="multilevel"/>
    <w:tmpl w:val="B4802F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nsid w:val="71563773"/>
    <w:multiLevelType w:val="multilevel"/>
    <w:tmpl w:val="0B8C53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20"/>
  </w:num>
  <w:num w:numId="3">
    <w:abstractNumId w:val="17"/>
  </w:num>
  <w:num w:numId="4">
    <w:abstractNumId w:val="2"/>
  </w:num>
  <w:num w:numId="5">
    <w:abstractNumId w:val="8"/>
  </w:num>
  <w:num w:numId="6">
    <w:abstractNumId w:val="12"/>
  </w:num>
  <w:num w:numId="7">
    <w:abstractNumId w:val="18"/>
  </w:num>
  <w:num w:numId="8">
    <w:abstractNumId w:val="23"/>
  </w:num>
  <w:num w:numId="9">
    <w:abstractNumId w:val="6"/>
  </w:num>
  <w:num w:numId="10">
    <w:abstractNumId w:val="26"/>
  </w:num>
  <w:num w:numId="11">
    <w:abstractNumId w:val="21"/>
  </w:num>
  <w:num w:numId="12">
    <w:abstractNumId w:val="25"/>
  </w:num>
  <w:num w:numId="13">
    <w:abstractNumId w:val="9"/>
  </w:num>
  <w:num w:numId="14">
    <w:abstractNumId w:val="15"/>
  </w:num>
  <w:num w:numId="15">
    <w:abstractNumId w:val="11"/>
  </w:num>
  <w:num w:numId="16">
    <w:abstractNumId w:val="5"/>
  </w:num>
  <w:num w:numId="17">
    <w:abstractNumId w:val="28"/>
  </w:num>
  <w:num w:numId="18">
    <w:abstractNumId w:val="13"/>
  </w:num>
  <w:num w:numId="19">
    <w:abstractNumId w:val="27"/>
  </w:num>
  <w:num w:numId="20">
    <w:abstractNumId w:val="16"/>
  </w:num>
  <w:num w:numId="21">
    <w:abstractNumId w:val="3"/>
  </w:num>
  <w:num w:numId="22">
    <w:abstractNumId w:val="1"/>
  </w:num>
  <w:num w:numId="23">
    <w:abstractNumId w:val="0"/>
  </w:num>
  <w:num w:numId="24">
    <w:abstractNumId w:val="10"/>
  </w:num>
  <w:num w:numId="25">
    <w:abstractNumId w:val="29"/>
  </w:num>
  <w:num w:numId="26">
    <w:abstractNumId w:val="19"/>
  </w:num>
  <w:num w:numId="27">
    <w:abstractNumId w:val="24"/>
  </w:num>
  <w:num w:numId="28">
    <w:abstractNumId w:val="22"/>
  </w:num>
  <w:num w:numId="29">
    <w:abstractNumId w:val="14"/>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557"/>
    <w:rsid w:val="000117DB"/>
    <w:rsid w:val="00021844"/>
    <w:rsid w:val="0005201C"/>
    <w:rsid w:val="00066336"/>
    <w:rsid w:val="000F5747"/>
    <w:rsid w:val="00130A3B"/>
    <w:rsid w:val="001505DF"/>
    <w:rsid w:val="0017601B"/>
    <w:rsid w:val="001D2E6E"/>
    <w:rsid w:val="001D483D"/>
    <w:rsid w:val="001E6F4E"/>
    <w:rsid w:val="001F7087"/>
    <w:rsid w:val="00203547"/>
    <w:rsid w:val="002876DC"/>
    <w:rsid w:val="002C0E87"/>
    <w:rsid w:val="00364120"/>
    <w:rsid w:val="0036570A"/>
    <w:rsid w:val="003C707D"/>
    <w:rsid w:val="00403C6D"/>
    <w:rsid w:val="004574EC"/>
    <w:rsid w:val="00457BD9"/>
    <w:rsid w:val="00461D48"/>
    <w:rsid w:val="004F3806"/>
    <w:rsid w:val="00504569"/>
    <w:rsid w:val="00536286"/>
    <w:rsid w:val="005540C9"/>
    <w:rsid w:val="005969A3"/>
    <w:rsid w:val="005B0F18"/>
    <w:rsid w:val="005F55EA"/>
    <w:rsid w:val="00622E5B"/>
    <w:rsid w:val="006441D2"/>
    <w:rsid w:val="00680A31"/>
    <w:rsid w:val="00687AD8"/>
    <w:rsid w:val="00693C73"/>
    <w:rsid w:val="006D642A"/>
    <w:rsid w:val="00752D77"/>
    <w:rsid w:val="007B1D18"/>
    <w:rsid w:val="007B5E7F"/>
    <w:rsid w:val="007E5748"/>
    <w:rsid w:val="0080129C"/>
    <w:rsid w:val="0080477B"/>
    <w:rsid w:val="008136A3"/>
    <w:rsid w:val="0081713B"/>
    <w:rsid w:val="0082231E"/>
    <w:rsid w:val="00850648"/>
    <w:rsid w:val="00854F12"/>
    <w:rsid w:val="00874259"/>
    <w:rsid w:val="0088229C"/>
    <w:rsid w:val="00892CD6"/>
    <w:rsid w:val="008940C4"/>
    <w:rsid w:val="008C2AA6"/>
    <w:rsid w:val="00907A6F"/>
    <w:rsid w:val="00943A05"/>
    <w:rsid w:val="009514B6"/>
    <w:rsid w:val="00982523"/>
    <w:rsid w:val="00994746"/>
    <w:rsid w:val="009953C3"/>
    <w:rsid w:val="00997557"/>
    <w:rsid w:val="009D7B41"/>
    <w:rsid w:val="00A450D4"/>
    <w:rsid w:val="00A461FA"/>
    <w:rsid w:val="00A71991"/>
    <w:rsid w:val="00A877BD"/>
    <w:rsid w:val="00AB74DB"/>
    <w:rsid w:val="00AF211C"/>
    <w:rsid w:val="00AF5852"/>
    <w:rsid w:val="00B30155"/>
    <w:rsid w:val="00B7501E"/>
    <w:rsid w:val="00B77156"/>
    <w:rsid w:val="00B9563C"/>
    <w:rsid w:val="00BA60E8"/>
    <w:rsid w:val="00BD27AE"/>
    <w:rsid w:val="00BD797E"/>
    <w:rsid w:val="00BF0DA0"/>
    <w:rsid w:val="00BF4DD9"/>
    <w:rsid w:val="00C03563"/>
    <w:rsid w:val="00CA69F9"/>
    <w:rsid w:val="00CC2651"/>
    <w:rsid w:val="00D10B03"/>
    <w:rsid w:val="00D223D3"/>
    <w:rsid w:val="00D30C17"/>
    <w:rsid w:val="00D53A8D"/>
    <w:rsid w:val="00D57319"/>
    <w:rsid w:val="00DC5598"/>
    <w:rsid w:val="00DE7B98"/>
    <w:rsid w:val="00E656EE"/>
    <w:rsid w:val="00E658E1"/>
    <w:rsid w:val="00EA5F71"/>
    <w:rsid w:val="00EC65EB"/>
    <w:rsid w:val="00F21217"/>
    <w:rsid w:val="00F6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70D469"/>
  <w15:docId w15:val="{5FC712FC-8306-AA48-BCDD-EB42707A7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D27A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D27AE"/>
    <w:rPr>
      <w:rFonts w:ascii="Times New Roman" w:hAnsi="Times New Roman" w:cs="Times New Roman"/>
      <w:sz w:val="18"/>
      <w:szCs w:val="18"/>
    </w:rPr>
  </w:style>
  <w:style w:type="paragraph" w:styleId="ListParagraph">
    <w:name w:val="List Paragraph"/>
    <w:basedOn w:val="Normal"/>
    <w:uiPriority w:val="34"/>
    <w:qFormat/>
    <w:rsid w:val="00BD27AE"/>
    <w:pPr>
      <w:ind w:left="720"/>
      <w:contextualSpacing/>
    </w:pPr>
  </w:style>
  <w:style w:type="paragraph" w:styleId="NormalWeb">
    <w:name w:val="Normal (Web)"/>
    <w:basedOn w:val="Normal"/>
    <w:uiPriority w:val="99"/>
    <w:semiHidden/>
    <w:unhideWhenUsed/>
    <w:rsid w:val="00BD27A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Hyperlink">
    <w:name w:val="Hyperlink"/>
    <w:basedOn w:val="DefaultParagraphFont"/>
    <w:uiPriority w:val="99"/>
    <w:unhideWhenUsed/>
    <w:rsid w:val="00BD27AE"/>
    <w:rPr>
      <w:color w:val="0000FF"/>
      <w:u w:val="single"/>
    </w:rPr>
  </w:style>
  <w:style w:type="character" w:styleId="CommentReference">
    <w:name w:val="annotation reference"/>
    <w:basedOn w:val="DefaultParagraphFont"/>
    <w:uiPriority w:val="99"/>
    <w:semiHidden/>
    <w:unhideWhenUsed/>
    <w:rsid w:val="00F21217"/>
    <w:rPr>
      <w:sz w:val="16"/>
      <w:szCs w:val="16"/>
    </w:rPr>
  </w:style>
  <w:style w:type="paragraph" w:styleId="CommentText">
    <w:name w:val="annotation text"/>
    <w:basedOn w:val="Normal"/>
    <w:link w:val="CommentTextChar"/>
    <w:uiPriority w:val="99"/>
    <w:semiHidden/>
    <w:unhideWhenUsed/>
    <w:rsid w:val="00F21217"/>
    <w:pPr>
      <w:spacing w:line="240" w:lineRule="auto"/>
    </w:pPr>
    <w:rPr>
      <w:sz w:val="20"/>
      <w:szCs w:val="20"/>
    </w:rPr>
  </w:style>
  <w:style w:type="character" w:customStyle="1" w:styleId="CommentTextChar">
    <w:name w:val="Comment Text Char"/>
    <w:basedOn w:val="DefaultParagraphFont"/>
    <w:link w:val="CommentText"/>
    <w:uiPriority w:val="99"/>
    <w:semiHidden/>
    <w:rsid w:val="00F21217"/>
    <w:rPr>
      <w:sz w:val="20"/>
      <w:szCs w:val="20"/>
    </w:rPr>
  </w:style>
  <w:style w:type="paragraph" w:styleId="CommentSubject">
    <w:name w:val="annotation subject"/>
    <w:basedOn w:val="CommentText"/>
    <w:next w:val="CommentText"/>
    <w:link w:val="CommentSubjectChar"/>
    <w:uiPriority w:val="99"/>
    <w:semiHidden/>
    <w:unhideWhenUsed/>
    <w:rsid w:val="00F21217"/>
    <w:rPr>
      <w:b/>
      <w:bCs/>
    </w:rPr>
  </w:style>
  <w:style w:type="character" w:customStyle="1" w:styleId="CommentSubjectChar">
    <w:name w:val="Comment Subject Char"/>
    <w:basedOn w:val="CommentTextChar"/>
    <w:link w:val="CommentSubject"/>
    <w:uiPriority w:val="99"/>
    <w:semiHidden/>
    <w:rsid w:val="00F21217"/>
    <w:rPr>
      <w:b/>
      <w:bCs/>
      <w:sz w:val="20"/>
      <w:szCs w:val="20"/>
    </w:rPr>
  </w:style>
  <w:style w:type="character" w:styleId="FollowedHyperlink">
    <w:name w:val="FollowedHyperlink"/>
    <w:basedOn w:val="DefaultParagraphFont"/>
    <w:uiPriority w:val="99"/>
    <w:semiHidden/>
    <w:unhideWhenUsed/>
    <w:rsid w:val="000F57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1738">
      <w:bodyDiv w:val="1"/>
      <w:marLeft w:val="0"/>
      <w:marRight w:val="0"/>
      <w:marTop w:val="0"/>
      <w:marBottom w:val="0"/>
      <w:divBdr>
        <w:top w:val="none" w:sz="0" w:space="0" w:color="auto"/>
        <w:left w:val="none" w:sz="0" w:space="0" w:color="auto"/>
        <w:bottom w:val="none" w:sz="0" w:space="0" w:color="auto"/>
        <w:right w:val="none" w:sz="0" w:space="0" w:color="auto"/>
      </w:divBdr>
    </w:div>
    <w:div w:id="159008597">
      <w:bodyDiv w:val="1"/>
      <w:marLeft w:val="0"/>
      <w:marRight w:val="0"/>
      <w:marTop w:val="0"/>
      <w:marBottom w:val="0"/>
      <w:divBdr>
        <w:top w:val="none" w:sz="0" w:space="0" w:color="auto"/>
        <w:left w:val="none" w:sz="0" w:space="0" w:color="auto"/>
        <w:bottom w:val="none" w:sz="0" w:space="0" w:color="auto"/>
        <w:right w:val="none" w:sz="0" w:space="0" w:color="auto"/>
      </w:divBdr>
    </w:div>
    <w:div w:id="924269257">
      <w:bodyDiv w:val="1"/>
      <w:marLeft w:val="0"/>
      <w:marRight w:val="0"/>
      <w:marTop w:val="0"/>
      <w:marBottom w:val="0"/>
      <w:divBdr>
        <w:top w:val="none" w:sz="0" w:space="0" w:color="auto"/>
        <w:left w:val="none" w:sz="0" w:space="0" w:color="auto"/>
        <w:bottom w:val="none" w:sz="0" w:space="0" w:color="auto"/>
        <w:right w:val="none" w:sz="0" w:space="0" w:color="auto"/>
      </w:divBdr>
    </w:div>
    <w:div w:id="1295214332">
      <w:bodyDiv w:val="1"/>
      <w:marLeft w:val="0"/>
      <w:marRight w:val="0"/>
      <w:marTop w:val="0"/>
      <w:marBottom w:val="0"/>
      <w:divBdr>
        <w:top w:val="none" w:sz="0" w:space="0" w:color="auto"/>
        <w:left w:val="none" w:sz="0" w:space="0" w:color="auto"/>
        <w:bottom w:val="none" w:sz="0" w:space="0" w:color="auto"/>
        <w:right w:val="none" w:sz="0" w:space="0" w:color="auto"/>
      </w:divBdr>
    </w:div>
    <w:div w:id="20417827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bulksoil/BioProtocol/blob/master/ANALYSIS/Stats/MicrobiomeAnalysis.rmd" TargetMode="External"/><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fontTable" Target="fontTable.xml"/><Relationship Id="rId15" Type="http://schemas.openxmlformats.org/officeDocument/2006/relationships/theme" Target="theme/theme1.xml"/><Relationship Id="rId16" Type="http://schemas.microsoft.com/office/2016/09/relationships/commentsIds" Target="commentsId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s://github.com/bulksoil/BioProtocol/blob/master/FWD_primer_seq.tsv" TargetMode="External"/><Relationship Id="rId7" Type="http://schemas.openxmlformats.org/officeDocument/2006/relationships/hyperlink" Target="https://github.com/bulksoil/BioProtocol/blob/master/RVS_primer_seq.tsv" TargetMode="External"/><Relationship Id="rId8" Type="http://schemas.openxmlformats.org/officeDocument/2006/relationships/image" Target="media/image2.tiff"/><Relationship Id="rId9" Type="http://schemas.openxmlformats.org/officeDocument/2006/relationships/hyperlink" Target="https://github.com/bulksoil/BioProtocol/blob/master/ANALYSIS/SeqProcessing/seq_processing.md" TargetMode="External"/><Relationship Id="rId10" Type="http://schemas.openxmlformats.org/officeDocument/2006/relationships/hyperlink" Target="http://www.earthmicrobiome.org/protocols-and-standards/metadata-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17224</Words>
  <Characters>98178</Characters>
  <Application>Microsoft Macintosh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Edwards</cp:lastModifiedBy>
  <cp:revision>6</cp:revision>
  <dcterms:created xsi:type="dcterms:W3CDTF">2018-03-14T13:56:00Z</dcterms:created>
  <dcterms:modified xsi:type="dcterms:W3CDTF">2018-03-14T22:06:00Z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3e5d2c49-263b-3720-9a8e-bf7c01cf3fb8</vt:lpwstr>
  </property>
  <property fmtid="{D5CDD505-2E9C-101B-9397-08002B2CF9AE}" pid="4" name="Mendeley Citation Style_1">
    <vt:lpwstr>http://www.zotero.org/styles/plos-biology</vt:lpwstr>
  </property>
</Properties>
</file>